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7" w:rsidRPr="00CE058A" w:rsidRDefault="003232C7" w:rsidP="003232C7">
      <w:pPr>
        <w:pStyle w:val="1"/>
        <w:rPr>
          <w:b w:val="0"/>
          <w:bCs/>
          <w:sz w:val="28"/>
          <w:szCs w:val="28"/>
        </w:rPr>
      </w:pPr>
      <w:r w:rsidRPr="00CE058A">
        <w:rPr>
          <w:b w:val="0"/>
          <w:bCs/>
          <w:sz w:val="28"/>
          <w:szCs w:val="28"/>
        </w:rPr>
        <w:t>РОССИЙСКАЯ ФЕДЕРАЦИЯ</w:t>
      </w:r>
    </w:p>
    <w:p w:rsidR="003232C7" w:rsidRPr="00CE058A" w:rsidRDefault="003232C7" w:rsidP="003232C7">
      <w:pPr>
        <w:pStyle w:val="1"/>
        <w:rPr>
          <w:b w:val="0"/>
          <w:bCs/>
          <w:sz w:val="28"/>
          <w:szCs w:val="28"/>
        </w:rPr>
      </w:pPr>
      <w:r w:rsidRPr="00CE058A">
        <w:rPr>
          <w:b w:val="0"/>
          <w:bCs/>
          <w:sz w:val="28"/>
          <w:szCs w:val="28"/>
        </w:rPr>
        <w:t>КРАСНОЯРСКИЙ КРАЙ</w:t>
      </w:r>
    </w:p>
    <w:p w:rsidR="003232C7" w:rsidRPr="00CE058A" w:rsidRDefault="003232C7" w:rsidP="003232C7">
      <w:pPr>
        <w:jc w:val="center"/>
        <w:rPr>
          <w:sz w:val="28"/>
          <w:szCs w:val="28"/>
        </w:rPr>
      </w:pPr>
      <w:r w:rsidRPr="00CE058A">
        <w:rPr>
          <w:sz w:val="28"/>
          <w:szCs w:val="28"/>
        </w:rPr>
        <w:t>МУНИЦИПАЛЬНОЕ ОБРАЗОВАНИЕ ГОРОД МИНУСИНСК</w:t>
      </w:r>
    </w:p>
    <w:p w:rsidR="003232C7" w:rsidRDefault="003232C7" w:rsidP="003232C7">
      <w:pPr>
        <w:pStyle w:val="1"/>
      </w:pPr>
      <w:r w:rsidRPr="00CE058A">
        <w:rPr>
          <w:b w:val="0"/>
          <w:bCs/>
          <w:sz w:val="28"/>
          <w:szCs w:val="28"/>
        </w:rPr>
        <w:t>МИНУСИНСКИЙ ГОРОДСКОЙ СОВЕТ ДЕПУТАТОВ</w:t>
      </w:r>
    </w:p>
    <w:p w:rsidR="003232C7" w:rsidRDefault="003232C7" w:rsidP="003232C7">
      <w:pPr>
        <w:jc w:val="center"/>
      </w:pPr>
    </w:p>
    <w:p w:rsidR="003232C7" w:rsidRDefault="003232C7" w:rsidP="003232C7">
      <w:pPr>
        <w:pStyle w:val="3"/>
        <w:rPr>
          <w:sz w:val="48"/>
        </w:rPr>
      </w:pPr>
      <w:r>
        <w:rPr>
          <w:sz w:val="48"/>
        </w:rPr>
        <w:t xml:space="preserve">     РЕШЕНИЕ</w:t>
      </w:r>
    </w:p>
    <w:p w:rsidR="0051554D" w:rsidRDefault="0051554D" w:rsidP="0051554D">
      <w:pPr>
        <w:ind w:right="-289"/>
        <w:jc w:val="both"/>
        <w:textAlignment w:val="baseline"/>
        <w:rPr>
          <w:sz w:val="28"/>
          <w:szCs w:val="28"/>
        </w:rPr>
      </w:pPr>
    </w:p>
    <w:p w:rsidR="003232C7" w:rsidRDefault="00E341FC" w:rsidP="00E341FC">
      <w:pPr>
        <w:pStyle w:val="a3"/>
        <w:tabs>
          <w:tab w:val="left" w:pos="-2160"/>
          <w:tab w:val="left" w:pos="7485"/>
        </w:tabs>
        <w:spacing w:before="240" w:after="120"/>
        <w:ind w:left="0" w:right="-289"/>
        <w:jc w:val="both"/>
        <w:rPr>
          <w:sz w:val="28"/>
          <w:szCs w:val="28"/>
        </w:rPr>
      </w:pPr>
      <w:r>
        <w:rPr>
          <w:sz w:val="28"/>
          <w:szCs w:val="28"/>
        </w:rPr>
        <w:t>27.04.2022                                                                                                            №52-352р</w:t>
      </w:r>
    </w:p>
    <w:p w:rsidR="003232C7" w:rsidRDefault="003232C7" w:rsidP="00C85179">
      <w:pPr>
        <w:pStyle w:val="a3"/>
        <w:tabs>
          <w:tab w:val="left" w:pos="-2160"/>
        </w:tabs>
        <w:spacing w:before="240" w:after="120"/>
        <w:ind w:left="795" w:right="-289"/>
        <w:jc w:val="both"/>
        <w:rPr>
          <w:sz w:val="28"/>
          <w:szCs w:val="28"/>
        </w:rPr>
      </w:pPr>
    </w:p>
    <w:p w:rsidR="00E0406A" w:rsidRDefault="00E0406A" w:rsidP="00E0406A">
      <w:pPr>
        <w:ind w:right="-441"/>
        <w:jc w:val="center"/>
        <w:rPr>
          <w:b/>
          <w:sz w:val="28"/>
          <w:szCs w:val="28"/>
        </w:rPr>
      </w:pPr>
      <w:r w:rsidRPr="00236B97">
        <w:rPr>
          <w:b/>
          <w:sz w:val="28"/>
          <w:szCs w:val="28"/>
        </w:rPr>
        <w:t xml:space="preserve">О внесении изменений в решение Минусинского городского </w:t>
      </w:r>
    </w:p>
    <w:p w:rsidR="00E0406A" w:rsidRDefault="00E0406A" w:rsidP="00E0406A">
      <w:pPr>
        <w:ind w:right="-22"/>
        <w:jc w:val="center"/>
        <w:rPr>
          <w:b/>
          <w:sz w:val="28"/>
          <w:szCs w:val="28"/>
        </w:rPr>
      </w:pPr>
      <w:r w:rsidRPr="00236B97">
        <w:rPr>
          <w:b/>
          <w:sz w:val="28"/>
          <w:szCs w:val="28"/>
        </w:rPr>
        <w:t xml:space="preserve">Совета депутатов от 06.07.2015 №27-202р «Об утверждении Положения </w:t>
      </w:r>
    </w:p>
    <w:p w:rsidR="00E0406A" w:rsidRDefault="00E0406A" w:rsidP="00E0406A">
      <w:pPr>
        <w:ind w:right="-22"/>
        <w:jc w:val="center"/>
        <w:rPr>
          <w:b/>
          <w:sz w:val="28"/>
          <w:szCs w:val="28"/>
        </w:rPr>
      </w:pPr>
      <w:r w:rsidRPr="00236B97">
        <w:rPr>
          <w:b/>
          <w:sz w:val="28"/>
          <w:szCs w:val="28"/>
        </w:rPr>
        <w:t>о порядке проведения  конкурса  по   отбору кандидатур  на  должность  Главы города Минусинска»</w:t>
      </w:r>
    </w:p>
    <w:p w:rsidR="00E0406A" w:rsidRDefault="00E0406A" w:rsidP="00E0406A">
      <w:pPr>
        <w:ind w:right="-441"/>
        <w:jc w:val="center"/>
        <w:rPr>
          <w:b/>
          <w:sz w:val="28"/>
          <w:szCs w:val="28"/>
        </w:rPr>
      </w:pPr>
    </w:p>
    <w:p w:rsidR="00E0406A" w:rsidRDefault="003232C7" w:rsidP="00E0406A">
      <w:pPr>
        <w:ind w:firstLine="708"/>
        <w:contextualSpacing/>
        <w:jc w:val="both"/>
        <w:rPr>
          <w:sz w:val="28"/>
          <w:szCs w:val="28"/>
        </w:rPr>
      </w:pPr>
      <w:r w:rsidRPr="007E74A0">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E0406A">
        <w:rPr>
          <w:sz w:val="28"/>
          <w:szCs w:val="28"/>
        </w:rPr>
        <w:t xml:space="preserve"> Уставом городского округа город Минусинск Красноярского края</w:t>
      </w:r>
      <w:r w:rsidR="00E0406A" w:rsidRPr="007E74A0">
        <w:rPr>
          <w:rFonts w:eastAsia="Calibri"/>
          <w:sz w:val="28"/>
          <w:szCs w:val="28"/>
          <w:lang w:eastAsia="en-US"/>
        </w:rPr>
        <w:t>»,</w:t>
      </w:r>
      <w:r w:rsidR="00E0406A" w:rsidRPr="007E74A0">
        <w:rPr>
          <w:sz w:val="28"/>
          <w:szCs w:val="28"/>
        </w:rPr>
        <w:t xml:space="preserve"> Минусинский городской Совет депутатов РЕШИЛ:</w:t>
      </w:r>
    </w:p>
    <w:p w:rsidR="00E0406A" w:rsidRDefault="00E0406A" w:rsidP="006D1874">
      <w:pPr>
        <w:ind w:firstLine="709"/>
        <w:contextualSpacing/>
        <w:jc w:val="both"/>
        <w:rPr>
          <w:sz w:val="28"/>
          <w:szCs w:val="28"/>
        </w:rPr>
      </w:pPr>
      <w:r w:rsidRPr="00E0406A">
        <w:rPr>
          <w:sz w:val="28"/>
          <w:szCs w:val="28"/>
        </w:rPr>
        <w:t xml:space="preserve"> </w:t>
      </w:r>
      <w:r w:rsidRPr="00555C30">
        <w:rPr>
          <w:sz w:val="28"/>
          <w:szCs w:val="28"/>
        </w:rPr>
        <w:t>1.Внести в Положени</w:t>
      </w:r>
      <w:r>
        <w:rPr>
          <w:sz w:val="28"/>
          <w:szCs w:val="28"/>
        </w:rPr>
        <w:t>е</w:t>
      </w:r>
      <w:r w:rsidRPr="00555C30">
        <w:rPr>
          <w:sz w:val="28"/>
          <w:szCs w:val="28"/>
        </w:rPr>
        <w:t xml:space="preserve"> о порядке </w:t>
      </w:r>
      <w:r w:rsidRPr="00236B97">
        <w:rPr>
          <w:sz w:val="28"/>
          <w:szCs w:val="28"/>
        </w:rPr>
        <w:t>проведения   конкурса  по   отбору кандидатур  на  должность  Главы</w:t>
      </w:r>
      <w:r w:rsidRPr="00555C30">
        <w:rPr>
          <w:sz w:val="28"/>
          <w:szCs w:val="28"/>
        </w:rPr>
        <w:t xml:space="preserve"> города Минусинска, утвержденное решением Минусинского городского Совета депутатов от 06.07.2015 №27-202р «Об утверждении Положения о порядке </w:t>
      </w:r>
      <w:r w:rsidRPr="00236B97">
        <w:rPr>
          <w:sz w:val="28"/>
          <w:szCs w:val="28"/>
        </w:rPr>
        <w:t>проведения     конкурса  по   отбору кандидатур  на  должность  Главы</w:t>
      </w:r>
      <w:r w:rsidRPr="00555C30">
        <w:rPr>
          <w:sz w:val="28"/>
          <w:szCs w:val="28"/>
        </w:rPr>
        <w:t xml:space="preserve"> города Минусинска» следующие изменения:</w:t>
      </w:r>
    </w:p>
    <w:p w:rsidR="0051554D" w:rsidRPr="00C85179" w:rsidRDefault="00E0406A" w:rsidP="00E93EE6">
      <w:pPr>
        <w:pStyle w:val="a3"/>
        <w:tabs>
          <w:tab w:val="left" w:pos="-2160"/>
        </w:tabs>
        <w:ind w:left="0" w:right="-1" w:firstLine="709"/>
        <w:jc w:val="both"/>
        <w:rPr>
          <w:sz w:val="28"/>
          <w:szCs w:val="28"/>
        </w:rPr>
      </w:pPr>
      <w:r>
        <w:rPr>
          <w:sz w:val="28"/>
          <w:szCs w:val="28"/>
        </w:rPr>
        <w:t>1.</w:t>
      </w:r>
      <w:proofErr w:type="gramStart"/>
      <w:r>
        <w:rPr>
          <w:sz w:val="28"/>
          <w:szCs w:val="28"/>
        </w:rPr>
        <w:t>1.</w:t>
      </w:r>
      <w:r w:rsidR="00C85179" w:rsidRPr="00C85179">
        <w:rPr>
          <w:sz w:val="28"/>
          <w:szCs w:val="28"/>
        </w:rPr>
        <w:t>Р</w:t>
      </w:r>
      <w:r w:rsidR="0051554D" w:rsidRPr="00C85179">
        <w:rPr>
          <w:sz w:val="28"/>
          <w:szCs w:val="28"/>
        </w:rPr>
        <w:t>аздел</w:t>
      </w:r>
      <w:proofErr w:type="gramEnd"/>
      <w:r w:rsidR="0051554D" w:rsidRPr="00C85179">
        <w:rPr>
          <w:sz w:val="28"/>
          <w:szCs w:val="28"/>
        </w:rPr>
        <w:t xml:space="preserve"> 3 « Основания участия кандидата в конкурсе» </w:t>
      </w:r>
      <w:r w:rsidR="00C85179" w:rsidRPr="00C85179">
        <w:rPr>
          <w:sz w:val="28"/>
          <w:szCs w:val="28"/>
        </w:rPr>
        <w:t>:</w:t>
      </w:r>
    </w:p>
    <w:p w:rsidR="0051554D" w:rsidRDefault="006D1874" w:rsidP="00E93EE6">
      <w:pPr>
        <w:ind w:right="-1"/>
        <w:jc w:val="both"/>
        <w:textAlignment w:val="baseline"/>
        <w:rPr>
          <w:sz w:val="28"/>
          <w:szCs w:val="28"/>
        </w:rPr>
      </w:pPr>
      <w:r>
        <w:rPr>
          <w:sz w:val="28"/>
          <w:szCs w:val="28"/>
        </w:rPr>
        <w:t xml:space="preserve">         </w:t>
      </w:r>
      <w:r w:rsidR="00C85179">
        <w:rPr>
          <w:sz w:val="28"/>
          <w:szCs w:val="28"/>
        </w:rPr>
        <w:t>1.1.1.Подпункты 4,5 пункта 3.1 изложить в следующей редакции:</w:t>
      </w:r>
    </w:p>
    <w:p w:rsidR="0051554D" w:rsidRPr="00D85BD1" w:rsidRDefault="00C85179" w:rsidP="00E93EE6">
      <w:pPr>
        <w:ind w:right="-1"/>
        <w:jc w:val="both"/>
        <w:textAlignment w:val="baseline"/>
        <w:rPr>
          <w:sz w:val="28"/>
          <w:szCs w:val="28"/>
        </w:rPr>
      </w:pPr>
      <w:r>
        <w:rPr>
          <w:sz w:val="28"/>
          <w:szCs w:val="28"/>
        </w:rPr>
        <w:t xml:space="preserve">        «</w:t>
      </w:r>
      <w:r w:rsidR="0051554D" w:rsidRPr="00D85BD1">
        <w:rPr>
          <w:sz w:val="28"/>
          <w:szCs w:val="28"/>
        </w:rPr>
        <w:t>4) документы, подтверждающие профессиональное образование, стаж работы и квалификацию (при наличии):</w:t>
      </w:r>
    </w:p>
    <w:p w:rsidR="0051554D" w:rsidRPr="00D85BD1" w:rsidRDefault="0051554D" w:rsidP="00E93EE6">
      <w:pPr>
        <w:ind w:right="-1"/>
        <w:jc w:val="both"/>
        <w:textAlignment w:val="baseline"/>
        <w:rPr>
          <w:sz w:val="28"/>
          <w:szCs w:val="28"/>
        </w:rPr>
      </w:pPr>
      <w:r w:rsidRPr="00D85BD1">
        <w:rPr>
          <w:sz w:val="28"/>
          <w:szCs w:val="28"/>
        </w:rPr>
        <w:tab/>
        <w:t>- документ о профессиональном образовании;</w:t>
      </w:r>
    </w:p>
    <w:p w:rsidR="0051554D" w:rsidRDefault="0051554D" w:rsidP="00E93EE6">
      <w:pPr>
        <w:ind w:right="-1"/>
        <w:jc w:val="both"/>
        <w:textAlignment w:val="baseline"/>
        <w:rPr>
          <w:sz w:val="28"/>
          <w:szCs w:val="28"/>
        </w:rPr>
      </w:pPr>
      <w:r w:rsidRPr="00D85BD1">
        <w:rPr>
          <w:sz w:val="28"/>
          <w:szCs w:val="28"/>
        </w:rPr>
        <w:tab/>
      </w:r>
      <w:r>
        <w:rPr>
          <w:sz w:val="28"/>
          <w:szCs w:val="28"/>
        </w:rPr>
        <w:t xml:space="preserve">- </w:t>
      </w:r>
      <w:r w:rsidRPr="00DB56DC">
        <w:rPr>
          <w:sz w:val="28"/>
          <w:szCs w:val="28"/>
        </w:rPr>
        <w:t>трудовую книжку (при наличии) или сведения о трудовой деятельности,</w:t>
      </w:r>
      <w:r>
        <w:rPr>
          <w:sz w:val="28"/>
          <w:szCs w:val="28"/>
        </w:rPr>
        <w:t xml:space="preserve"> оформленные в установленном законодательстве порядке,</w:t>
      </w:r>
      <w:r w:rsidRPr="00DB56DC">
        <w:rPr>
          <w:sz w:val="28"/>
          <w:szCs w:val="28"/>
        </w:rPr>
        <w:t xml:space="preserve"> </w:t>
      </w:r>
      <w:r>
        <w:rPr>
          <w:sz w:val="28"/>
          <w:szCs w:val="28"/>
        </w:rPr>
        <w:t>или иной документ, подтверждающий трудовую (служебную) деятельность гражданина, за исключением случая, если иная трудовая (служебная) деятельность ранее не осуществлялась.</w:t>
      </w:r>
    </w:p>
    <w:p w:rsidR="0051554D" w:rsidRDefault="0051554D" w:rsidP="00E93EE6">
      <w:pPr>
        <w:ind w:right="-1" w:firstLine="709"/>
        <w:jc w:val="both"/>
        <w:textAlignment w:val="baseline"/>
        <w:rPr>
          <w:sz w:val="28"/>
          <w:szCs w:val="28"/>
        </w:rPr>
      </w:pPr>
      <w:r>
        <w:rPr>
          <w:sz w:val="28"/>
          <w:szCs w:val="28"/>
        </w:rPr>
        <w:t>5</w:t>
      </w:r>
      <w:r w:rsidRPr="000131D5">
        <w:rPr>
          <w:sz w:val="28"/>
          <w:szCs w:val="28"/>
        </w:rPr>
        <w:t>)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w:t>
      </w:r>
      <w:r>
        <w:rPr>
          <w:sz w:val="28"/>
          <w:szCs w:val="28"/>
        </w:rPr>
        <w:t xml:space="preserve">ии с законом Красноярского края </w:t>
      </w:r>
      <w:r w:rsidRPr="00867BEE">
        <w:rPr>
          <w:sz w:val="28"/>
          <w:szCs w:val="28"/>
        </w:rPr>
        <w:t>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1554D" w:rsidRDefault="0051554D" w:rsidP="00E93EE6">
      <w:pPr>
        <w:ind w:right="-1" w:firstLine="709"/>
        <w:jc w:val="both"/>
        <w:rPr>
          <w:sz w:val="28"/>
          <w:szCs w:val="28"/>
        </w:rPr>
      </w:pPr>
      <w:r w:rsidRPr="00867BEE">
        <w:rPr>
          <w:sz w:val="28"/>
          <w:szCs w:val="28"/>
        </w:rPr>
        <w:t xml:space="preserve">Сведения представляются по утвержденной Указом Президента Российской Федерации от 23.06.2014 № 460 «Об утверждении формы справки о доходах, </w:t>
      </w:r>
      <w:r w:rsidRPr="00867BEE">
        <w:rPr>
          <w:sz w:val="28"/>
          <w:szCs w:val="28"/>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r w:rsidR="00C85179">
        <w:rPr>
          <w:sz w:val="28"/>
          <w:szCs w:val="28"/>
        </w:rPr>
        <w:t>»;</w:t>
      </w:r>
    </w:p>
    <w:p w:rsidR="00C85179" w:rsidRDefault="00C85179" w:rsidP="00E93EE6">
      <w:pPr>
        <w:autoSpaceDE w:val="0"/>
        <w:autoSpaceDN w:val="0"/>
        <w:adjustRightInd w:val="0"/>
        <w:ind w:right="-1" w:firstLine="708"/>
        <w:jc w:val="both"/>
        <w:rPr>
          <w:sz w:val="28"/>
          <w:szCs w:val="28"/>
        </w:rPr>
      </w:pPr>
      <w:r w:rsidRPr="00C85179">
        <w:rPr>
          <w:sz w:val="28"/>
          <w:szCs w:val="28"/>
        </w:rPr>
        <w:t>1.1.2.</w:t>
      </w:r>
      <w:r w:rsidR="0051554D" w:rsidRPr="00C85179">
        <w:rPr>
          <w:sz w:val="28"/>
          <w:szCs w:val="28"/>
        </w:rPr>
        <w:t>Подпункт в) пункта 3.5  изложить в следующей редакции</w:t>
      </w:r>
      <w:r>
        <w:rPr>
          <w:sz w:val="28"/>
          <w:szCs w:val="28"/>
        </w:rPr>
        <w:t>:</w:t>
      </w:r>
    </w:p>
    <w:p w:rsidR="0051554D" w:rsidRPr="00C537D6" w:rsidRDefault="0051554D" w:rsidP="00E93EE6">
      <w:pPr>
        <w:autoSpaceDE w:val="0"/>
        <w:autoSpaceDN w:val="0"/>
        <w:adjustRightInd w:val="0"/>
        <w:ind w:right="-1" w:firstLine="708"/>
        <w:jc w:val="both"/>
        <w:rPr>
          <w:sz w:val="28"/>
          <w:szCs w:val="28"/>
        </w:rPr>
      </w:pPr>
      <w:r w:rsidRPr="00C85179">
        <w:rPr>
          <w:rFonts w:eastAsia="Calibri"/>
          <w:sz w:val="28"/>
          <w:szCs w:val="28"/>
          <w:lang w:eastAsia="en-US"/>
        </w:rPr>
        <w:t xml:space="preserve"> </w:t>
      </w:r>
      <w:r>
        <w:rPr>
          <w:rFonts w:eastAsia="Calibri"/>
          <w:sz w:val="28"/>
          <w:szCs w:val="28"/>
          <w:lang w:eastAsia="en-US"/>
        </w:rPr>
        <w:t xml:space="preserve">в) </w:t>
      </w:r>
      <w:r w:rsidRPr="00DB56DC">
        <w:rPr>
          <w:rFonts w:eastAsia="Calibri"/>
          <w:sz w:val="28"/>
          <w:szCs w:val="28"/>
          <w:lang w:eastAsia="en-US"/>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sz w:val="28"/>
          <w:szCs w:val="28"/>
          <w:lang w:eastAsia="en-US"/>
        </w:rPr>
        <w:t>;</w:t>
      </w:r>
    </w:p>
    <w:p w:rsidR="00044540" w:rsidRPr="00044540" w:rsidRDefault="00044540" w:rsidP="00E93EE6">
      <w:pPr>
        <w:ind w:right="-1"/>
        <w:jc w:val="both"/>
        <w:rPr>
          <w:sz w:val="28"/>
          <w:szCs w:val="28"/>
        </w:rPr>
      </w:pPr>
      <w:r w:rsidRPr="00044540">
        <w:rPr>
          <w:sz w:val="28"/>
          <w:szCs w:val="28"/>
        </w:rPr>
        <w:t xml:space="preserve">          2.Контроль за выполнением решения возложить на </w:t>
      </w:r>
      <w:r>
        <w:rPr>
          <w:sz w:val="28"/>
          <w:szCs w:val="28"/>
        </w:rPr>
        <w:t xml:space="preserve">постоянную </w:t>
      </w:r>
      <w:r w:rsidRPr="00044540">
        <w:rPr>
          <w:sz w:val="28"/>
          <w:szCs w:val="28"/>
        </w:rPr>
        <w:t xml:space="preserve">комиссию </w:t>
      </w:r>
      <w:r w:rsidR="00E341FC" w:rsidRPr="00044540">
        <w:rPr>
          <w:sz w:val="28"/>
          <w:szCs w:val="28"/>
        </w:rPr>
        <w:t>Минусинского городского</w:t>
      </w:r>
      <w:r w:rsidRPr="00044540">
        <w:rPr>
          <w:sz w:val="28"/>
          <w:szCs w:val="28"/>
        </w:rPr>
        <w:t xml:space="preserve"> Совета депутатов </w:t>
      </w:r>
      <w:r w:rsidR="00E341FC" w:rsidRPr="00044540">
        <w:rPr>
          <w:sz w:val="28"/>
          <w:szCs w:val="28"/>
        </w:rPr>
        <w:t>по вопросам</w:t>
      </w:r>
      <w:r w:rsidRPr="00044540">
        <w:rPr>
          <w:sz w:val="28"/>
          <w:szCs w:val="28"/>
        </w:rPr>
        <w:t xml:space="preserve"> организации</w:t>
      </w:r>
      <w:r w:rsidRPr="00044540">
        <w:rPr>
          <w:b/>
          <w:sz w:val="28"/>
          <w:szCs w:val="28"/>
        </w:rPr>
        <w:t xml:space="preserve"> </w:t>
      </w:r>
      <w:r w:rsidRPr="00044540">
        <w:rPr>
          <w:sz w:val="28"/>
          <w:szCs w:val="28"/>
        </w:rPr>
        <w:t>местного самоуправления.</w:t>
      </w:r>
    </w:p>
    <w:p w:rsidR="00044540" w:rsidRPr="00044540" w:rsidRDefault="00044540" w:rsidP="00E93EE6">
      <w:pPr>
        <w:autoSpaceDE w:val="0"/>
        <w:autoSpaceDN w:val="0"/>
        <w:adjustRightInd w:val="0"/>
        <w:ind w:right="-1"/>
        <w:jc w:val="both"/>
        <w:rPr>
          <w:sz w:val="28"/>
          <w:szCs w:val="20"/>
        </w:rPr>
      </w:pPr>
      <w:r w:rsidRPr="00044540">
        <w:rPr>
          <w:sz w:val="28"/>
          <w:szCs w:val="28"/>
        </w:rPr>
        <w:t xml:space="preserve">          </w:t>
      </w:r>
      <w:r>
        <w:rPr>
          <w:sz w:val="28"/>
          <w:szCs w:val="28"/>
        </w:rPr>
        <w:t>3</w:t>
      </w:r>
      <w:r w:rsidRPr="00044540">
        <w:rPr>
          <w:sz w:val="28"/>
          <w:szCs w:val="28"/>
        </w:rPr>
        <w:t xml:space="preserve">. </w:t>
      </w:r>
      <w:r w:rsidRPr="00044540">
        <w:rPr>
          <w:sz w:val="28"/>
          <w:szCs w:val="20"/>
        </w:rPr>
        <w:t>Решение вступает в силу со дня  его официального опубликования в печатном средстве массовой информации «Минусинск официальный».</w:t>
      </w:r>
    </w:p>
    <w:p w:rsidR="00044540" w:rsidRPr="00044540" w:rsidRDefault="00044540" w:rsidP="00E93EE6">
      <w:pPr>
        <w:autoSpaceDE w:val="0"/>
        <w:autoSpaceDN w:val="0"/>
        <w:adjustRightInd w:val="0"/>
        <w:ind w:right="-1"/>
        <w:jc w:val="both"/>
        <w:rPr>
          <w:i/>
          <w:sz w:val="28"/>
          <w:szCs w:val="28"/>
        </w:rPr>
      </w:pPr>
    </w:p>
    <w:p w:rsidR="00044540" w:rsidRPr="00044540" w:rsidRDefault="00044540" w:rsidP="00044540">
      <w:pPr>
        <w:autoSpaceDE w:val="0"/>
        <w:autoSpaceDN w:val="0"/>
        <w:adjustRightInd w:val="0"/>
        <w:jc w:val="both"/>
        <w:rPr>
          <w:i/>
          <w:sz w:val="28"/>
          <w:szCs w:val="28"/>
        </w:rPr>
      </w:pPr>
    </w:p>
    <w:p w:rsidR="00044540" w:rsidRPr="00044540" w:rsidRDefault="00044540" w:rsidP="00044540">
      <w:pPr>
        <w:autoSpaceDE w:val="0"/>
        <w:autoSpaceDN w:val="0"/>
        <w:adjustRightInd w:val="0"/>
        <w:jc w:val="both"/>
        <w:rPr>
          <w:i/>
          <w:sz w:val="28"/>
          <w:szCs w:val="28"/>
        </w:rPr>
      </w:pPr>
    </w:p>
    <w:p w:rsidR="00E341FC" w:rsidRDefault="00E341FC" w:rsidP="00E341FC">
      <w:pPr>
        <w:rPr>
          <w:rFonts w:cs="Arial"/>
          <w:sz w:val="28"/>
          <w:szCs w:val="28"/>
        </w:rPr>
      </w:pPr>
      <w:r>
        <w:rPr>
          <w:rFonts w:cs="Arial"/>
          <w:sz w:val="28"/>
          <w:szCs w:val="28"/>
        </w:rPr>
        <w:t xml:space="preserve">Глава города Минусинска                                                 Председатель Минусинского                     </w:t>
      </w:r>
    </w:p>
    <w:p w:rsidR="00E341FC" w:rsidRDefault="00E341FC" w:rsidP="00E341FC">
      <w:pPr>
        <w:rPr>
          <w:rFonts w:cs="Arial"/>
          <w:sz w:val="28"/>
          <w:szCs w:val="28"/>
        </w:rPr>
      </w:pPr>
      <w:r>
        <w:rPr>
          <w:rFonts w:cs="Arial"/>
          <w:sz w:val="28"/>
          <w:szCs w:val="28"/>
        </w:rPr>
        <w:t xml:space="preserve">                                                                                              городского Совета депутатов     </w:t>
      </w:r>
    </w:p>
    <w:p w:rsidR="00E341FC" w:rsidRDefault="00E341FC" w:rsidP="00E341FC">
      <w:pPr>
        <w:rPr>
          <w:rFonts w:cs="Arial"/>
          <w:sz w:val="28"/>
          <w:szCs w:val="28"/>
        </w:rPr>
      </w:pPr>
      <w:r>
        <w:rPr>
          <w:rFonts w:cs="Arial"/>
          <w:sz w:val="28"/>
          <w:szCs w:val="28"/>
        </w:rPr>
        <w:t xml:space="preserve">      </w:t>
      </w:r>
    </w:p>
    <w:p w:rsidR="00E341FC" w:rsidRDefault="00E341FC" w:rsidP="00E341FC">
      <w:pPr>
        <w:rPr>
          <w:rFonts w:cs="Arial"/>
          <w:sz w:val="28"/>
          <w:szCs w:val="28"/>
        </w:rPr>
      </w:pPr>
      <w:r>
        <w:rPr>
          <w:rFonts w:cs="Arial"/>
          <w:sz w:val="28"/>
          <w:szCs w:val="28"/>
        </w:rPr>
        <w:t xml:space="preserve"> </w:t>
      </w:r>
      <w:proofErr w:type="gramStart"/>
      <w:r w:rsidR="00C375E2">
        <w:rPr>
          <w:rFonts w:cs="Arial"/>
          <w:sz w:val="28"/>
          <w:szCs w:val="28"/>
        </w:rPr>
        <w:t xml:space="preserve">подпись  </w:t>
      </w:r>
      <w:r>
        <w:rPr>
          <w:rFonts w:cs="Arial"/>
          <w:sz w:val="28"/>
          <w:szCs w:val="28"/>
        </w:rPr>
        <w:t>А.О.</w:t>
      </w:r>
      <w:proofErr w:type="gramEnd"/>
      <w:r>
        <w:rPr>
          <w:rFonts w:cs="Arial"/>
          <w:sz w:val="28"/>
          <w:szCs w:val="28"/>
        </w:rPr>
        <w:t xml:space="preserve"> Первухин                                                     </w:t>
      </w:r>
      <w:r w:rsidR="00C375E2">
        <w:rPr>
          <w:rFonts w:cs="Arial"/>
          <w:sz w:val="28"/>
          <w:szCs w:val="28"/>
        </w:rPr>
        <w:t xml:space="preserve">подпись  </w:t>
      </w:r>
      <w:bookmarkStart w:id="0" w:name="_GoBack"/>
      <w:bookmarkEnd w:id="0"/>
      <w:r>
        <w:rPr>
          <w:rFonts w:cs="Arial"/>
          <w:sz w:val="28"/>
          <w:szCs w:val="28"/>
        </w:rPr>
        <w:t>Л.И. Чумаченко</w:t>
      </w:r>
    </w:p>
    <w:p w:rsidR="004D7E4F" w:rsidRDefault="004D7E4F" w:rsidP="004D7E4F">
      <w:pPr>
        <w:autoSpaceDE w:val="0"/>
        <w:autoSpaceDN w:val="0"/>
        <w:adjustRightInd w:val="0"/>
        <w:ind w:right="-289"/>
        <w:jc w:val="both"/>
        <w:rPr>
          <w:sz w:val="28"/>
          <w:szCs w:val="28"/>
        </w:rPr>
      </w:pPr>
    </w:p>
    <w:p w:rsidR="004D7E4F" w:rsidRDefault="004D7E4F" w:rsidP="004D7E4F">
      <w:pPr>
        <w:autoSpaceDE w:val="0"/>
        <w:autoSpaceDN w:val="0"/>
        <w:adjustRightInd w:val="0"/>
        <w:ind w:right="-289"/>
        <w:jc w:val="both"/>
        <w:rPr>
          <w:sz w:val="28"/>
          <w:szCs w:val="28"/>
        </w:rPr>
      </w:pPr>
    </w:p>
    <w:sectPr w:rsidR="004D7E4F" w:rsidSect="00E93EE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41044"/>
    <w:multiLevelType w:val="multilevel"/>
    <w:tmpl w:val="52DAF5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3E158A9"/>
    <w:multiLevelType w:val="multilevel"/>
    <w:tmpl w:val="261C633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4D"/>
    <w:rsid w:val="00044540"/>
    <w:rsid w:val="002F0E3B"/>
    <w:rsid w:val="003232C7"/>
    <w:rsid w:val="003E25CB"/>
    <w:rsid w:val="004D7E4F"/>
    <w:rsid w:val="0051554D"/>
    <w:rsid w:val="006C4257"/>
    <w:rsid w:val="006D1874"/>
    <w:rsid w:val="00C375E2"/>
    <w:rsid w:val="00C85179"/>
    <w:rsid w:val="00E0406A"/>
    <w:rsid w:val="00E341FC"/>
    <w:rsid w:val="00E65BD8"/>
    <w:rsid w:val="00E9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3050"/>
  <w15:docId w15:val="{C93407CE-1455-4A7A-B039-64B3613F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32C7"/>
    <w:pPr>
      <w:keepNext/>
      <w:widowControl w:val="0"/>
      <w:autoSpaceDE w:val="0"/>
      <w:autoSpaceDN w:val="0"/>
      <w:adjustRightInd w:val="0"/>
      <w:jc w:val="center"/>
      <w:outlineLvl w:val="0"/>
    </w:pPr>
    <w:rPr>
      <w:b/>
      <w:snapToGrid w:val="0"/>
      <w:color w:val="000000"/>
      <w:szCs w:val="20"/>
    </w:rPr>
  </w:style>
  <w:style w:type="paragraph" w:styleId="3">
    <w:name w:val="heading 3"/>
    <w:basedOn w:val="a"/>
    <w:next w:val="a"/>
    <w:link w:val="30"/>
    <w:qFormat/>
    <w:rsid w:val="003232C7"/>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179"/>
    <w:pPr>
      <w:ind w:left="720"/>
      <w:contextualSpacing/>
    </w:pPr>
  </w:style>
  <w:style w:type="character" w:customStyle="1" w:styleId="10">
    <w:name w:val="Заголовок 1 Знак"/>
    <w:basedOn w:val="a0"/>
    <w:link w:val="1"/>
    <w:rsid w:val="003232C7"/>
    <w:rPr>
      <w:rFonts w:ascii="Times New Roman" w:eastAsia="Times New Roman" w:hAnsi="Times New Roman" w:cs="Times New Roman"/>
      <w:b/>
      <w:snapToGrid w:val="0"/>
      <w:color w:val="000000"/>
      <w:sz w:val="24"/>
      <w:szCs w:val="20"/>
      <w:lang w:eastAsia="ru-RU"/>
    </w:rPr>
  </w:style>
  <w:style w:type="character" w:customStyle="1" w:styleId="30">
    <w:name w:val="Заголовок 3 Знак"/>
    <w:basedOn w:val="a0"/>
    <w:link w:val="3"/>
    <w:rsid w:val="003232C7"/>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5</cp:revision>
  <cp:lastPrinted>2022-04-12T02:58:00Z</cp:lastPrinted>
  <dcterms:created xsi:type="dcterms:W3CDTF">2022-04-12T03:00:00Z</dcterms:created>
  <dcterms:modified xsi:type="dcterms:W3CDTF">2022-04-27T09:42:00Z</dcterms:modified>
</cp:coreProperties>
</file>