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2B3C8" w14:textId="77777777" w:rsidR="00C460CD" w:rsidRDefault="00C460CD" w:rsidP="00C460CD">
      <w:pPr>
        <w:keepNext/>
        <w:spacing w:after="0" w:line="240" w:lineRule="auto"/>
        <w:jc w:val="center"/>
        <w:outlineLvl w:val="0"/>
        <w:rPr>
          <w:rFonts w:ascii="Times New Roman" w:eastAsia="Times New Roman" w:hAnsi="Times New Roman" w:cs="Times New Roman"/>
          <w:bCs/>
          <w:color w:val="000000"/>
          <w:kern w:val="32"/>
          <w:sz w:val="28"/>
          <w:szCs w:val="28"/>
          <w:lang w:eastAsia="ru-RU"/>
        </w:rPr>
      </w:pPr>
      <w:r>
        <w:rPr>
          <w:rFonts w:ascii="Times New Roman" w:eastAsia="Times New Roman" w:hAnsi="Times New Roman" w:cs="Times New Roman"/>
          <w:bCs/>
          <w:color w:val="000000"/>
          <w:kern w:val="32"/>
          <w:sz w:val="28"/>
          <w:szCs w:val="28"/>
          <w:lang w:eastAsia="ru-RU"/>
        </w:rPr>
        <w:t>РОССИЙСКАЯ ФЕДЕРАЦИЯ</w:t>
      </w:r>
    </w:p>
    <w:p w14:paraId="3877C677" w14:textId="5F485EAE" w:rsidR="00C460CD" w:rsidRDefault="0053500B" w:rsidP="00C460CD">
      <w:pPr>
        <w:keepNext/>
        <w:spacing w:after="0" w:line="240" w:lineRule="auto"/>
        <w:jc w:val="center"/>
        <w:outlineLvl w:val="0"/>
        <w:rPr>
          <w:rFonts w:ascii="Times New Roman" w:eastAsia="Times New Roman" w:hAnsi="Times New Roman" w:cs="Times New Roman"/>
          <w:bCs/>
          <w:color w:val="000000"/>
          <w:kern w:val="32"/>
          <w:sz w:val="28"/>
          <w:szCs w:val="28"/>
          <w:lang w:eastAsia="ru-RU"/>
        </w:rPr>
      </w:pPr>
      <w:r>
        <w:rPr>
          <w:rFonts w:ascii="Times New Roman" w:eastAsia="Times New Roman" w:hAnsi="Times New Roman" w:cs="Times New Roman"/>
          <w:bCs/>
          <w:color w:val="000000"/>
          <w:kern w:val="32"/>
          <w:sz w:val="28"/>
          <w:szCs w:val="28"/>
          <w:lang w:eastAsia="ru-RU"/>
        </w:rPr>
        <w:t xml:space="preserve"> КРАСНОЯРСКИЙ КРАЙ</w:t>
      </w:r>
    </w:p>
    <w:p w14:paraId="66058FA8" w14:textId="77777777" w:rsidR="00C460CD" w:rsidRDefault="00C460CD" w:rsidP="00C460C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МУНИЦИПАЛЬНОЕ ОБРАЗОВАНИЕ ГОРОД МИНУСИНСК</w:t>
      </w:r>
    </w:p>
    <w:p w14:paraId="7E65045B" w14:textId="77777777" w:rsidR="00C460CD" w:rsidRDefault="00C460CD" w:rsidP="00C460CD">
      <w:pPr>
        <w:keepNext/>
        <w:spacing w:after="0" w:line="240" w:lineRule="auto"/>
        <w:jc w:val="center"/>
        <w:outlineLvl w:val="0"/>
        <w:rPr>
          <w:rFonts w:ascii="Times New Roman" w:eastAsia="Times New Roman" w:hAnsi="Times New Roman" w:cs="Times New Roman"/>
          <w:bCs/>
          <w:color w:val="000000"/>
          <w:kern w:val="32"/>
          <w:sz w:val="28"/>
          <w:szCs w:val="28"/>
          <w:lang w:eastAsia="ru-RU"/>
        </w:rPr>
      </w:pPr>
      <w:r>
        <w:rPr>
          <w:rFonts w:ascii="Times New Roman" w:eastAsia="Times New Roman" w:hAnsi="Times New Roman" w:cs="Times New Roman"/>
          <w:bCs/>
          <w:color w:val="000000"/>
          <w:kern w:val="32"/>
          <w:sz w:val="28"/>
          <w:szCs w:val="28"/>
          <w:lang w:eastAsia="ru-RU"/>
        </w:rPr>
        <w:t>МИНУСИНСКИЙ ГОРОДСКОЙ СОВЕТ ДЕПУТАТОВ</w:t>
      </w:r>
    </w:p>
    <w:p w14:paraId="04651F95" w14:textId="77777777" w:rsidR="00C460CD" w:rsidRDefault="00C460CD" w:rsidP="00C460CD">
      <w:pPr>
        <w:spacing w:after="0" w:line="240" w:lineRule="auto"/>
        <w:rPr>
          <w:rFonts w:ascii="Times New Roman" w:eastAsia="Times New Roman" w:hAnsi="Times New Roman" w:cs="Times New Roman"/>
          <w:sz w:val="20"/>
          <w:szCs w:val="20"/>
          <w:lang w:eastAsia="ru-RU"/>
        </w:rPr>
      </w:pPr>
    </w:p>
    <w:p w14:paraId="367948CF" w14:textId="77777777" w:rsidR="00C460CD" w:rsidRDefault="00C460CD" w:rsidP="00C460CD">
      <w:pPr>
        <w:spacing w:after="0" w:line="240" w:lineRule="auto"/>
        <w:rPr>
          <w:rFonts w:ascii="Times New Roman" w:eastAsia="Times New Roman" w:hAnsi="Times New Roman" w:cs="Times New Roman"/>
          <w:sz w:val="20"/>
          <w:szCs w:val="20"/>
          <w:lang w:eastAsia="ru-RU"/>
        </w:rPr>
      </w:pPr>
    </w:p>
    <w:p w14:paraId="65EAF115" w14:textId="77777777" w:rsidR="00C460CD" w:rsidRDefault="00C460CD" w:rsidP="00C460CD">
      <w:pPr>
        <w:keepNext/>
        <w:spacing w:after="0" w:line="240" w:lineRule="auto"/>
        <w:jc w:val="center"/>
        <w:outlineLvl w:val="2"/>
        <w:rPr>
          <w:rFonts w:ascii="Times New Roman" w:eastAsia="Times New Roman" w:hAnsi="Times New Roman" w:cs="Arial"/>
          <w:b/>
          <w:bCs/>
          <w:sz w:val="44"/>
          <w:szCs w:val="44"/>
          <w:lang w:eastAsia="ru-RU"/>
        </w:rPr>
      </w:pPr>
      <w:r>
        <w:rPr>
          <w:rFonts w:ascii="Times New Roman" w:eastAsia="Times New Roman" w:hAnsi="Times New Roman" w:cs="Arial"/>
          <w:b/>
          <w:bCs/>
          <w:sz w:val="44"/>
          <w:szCs w:val="44"/>
          <w:lang w:eastAsia="ru-RU"/>
        </w:rPr>
        <w:t>РЕШЕНИЕ</w:t>
      </w:r>
    </w:p>
    <w:p w14:paraId="5C2DCEF8" w14:textId="7067786F" w:rsidR="00DA351B" w:rsidRPr="0053500B" w:rsidRDefault="0053500B" w:rsidP="00A727EA">
      <w:pPr>
        <w:rPr>
          <w:rFonts w:ascii="Times New Roman" w:hAnsi="Times New Roman" w:cs="Times New Roman"/>
          <w:sz w:val="28"/>
          <w:szCs w:val="28"/>
        </w:rPr>
      </w:pPr>
      <w:r w:rsidRPr="0053500B">
        <w:rPr>
          <w:rFonts w:ascii="Times New Roman" w:hAnsi="Times New Roman" w:cs="Times New Roman"/>
          <w:sz w:val="28"/>
          <w:szCs w:val="28"/>
        </w:rPr>
        <w:t>26.07.2022</w:t>
      </w:r>
      <w:r>
        <w:rPr>
          <w:rFonts w:ascii="Times New Roman" w:hAnsi="Times New Roman" w:cs="Times New Roman"/>
          <w:sz w:val="28"/>
          <w:szCs w:val="28"/>
        </w:rPr>
        <w:t xml:space="preserve">                                                                                                </w:t>
      </w:r>
      <w:r w:rsidR="00DD0298">
        <w:rPr>
          <w:rFonts w:ascii="Times New Roman" w:hAnsi="Times New Roman" w:cs="Times New Roman"/>
          <w:sz w:val="28"/>
          <w:szCs w:val="28"/>
        </w:rPr>
        <w:t xml:space="preserve">          </w:t>
      </w:r>
      <w:r w:rsidR="00AC791C">
        <w:rPr>
          <w:rFonts w:ascii="Times New Roman" w:hAnsi="Times New Roman" w:cs="Times New Roman"/>
          <w:sz w:val="28"/>
          <w:szCs w:val="28"/>
        </w:rPr>
        <w:t xml:space="preserve">  №55-375</w:t>
      </w:r>
      <w:r>
        <w:rPr>
          <w:rFonts w:ascii="Times New Roman" w:hAnsi="Times New Roman" w:cs="Times New Roman"/>
          <w:sz w:val="28"/>
          <w:szCs w:val="28"/>
        </w:rPr>
        <w:t>р</w:t>
      </w:r>
    </w:p>
    <w:p w14:paraId="6469E34C" w14:textId="77777777" w:rsidR="00DA351B" w:rsidRPr="00C460CD" w:rsidRDefault="00DA351B" w:rsidP="00DD0298">
      <w:pPr>
        <w:spacing w:after="0" w:line="240" w:lineRule="auto"/>
        <w:ind w:right="-1"/>
        <w:jc w:val="center"/>
        <w:rPr>
          <w:rFonts w:ascii="Times New Roman" w:eastAsia="Times New Roman" w:hAnsi="Times New Roman" w:cs="Times New Roman"/>
          <w:b/>
          <w:sz w:val="28"/>
          <w:szCs w:val="28"/>
          <w:lang w:eastAsia="ru-RU"/>
        </w:rPr>
      </w:pPr>
      <w:r w:rsidRPr="00C460CD">
        <w:rPr>
          <w:rFonts w:ascii="Times New Roman" w:eastAsia="Times New Roman" w:hAnsi="Times New Roman" w:cs="Times New Roman"/>
          <w:b/>
          <w:sz w:val="28"/>
          <w:szCs w:val="28"/>
          <w:lang w:eastAsia="ru-RU"/>
        </w:rPr>
        <w:t xml:space="preserve">О </w:t>
      </w:r>
      <w:r w:rsidR="009310CD" w:rsidRPr="00C460CD">
        <w:rPr>
          <w:rFonts w:ascii="Times New Roman" w:eastAsia="Times New Roman" w:hAnsi="Times New Roman" w:cs="Times New Roman"/>
          <w:b/>
          <w:sz w:val="28"/>
          <w:szCs w:val="28"/>
          <w:lang w:eastAsia="ru-RU"/>
        </w:rPr>
        <w:t xml:space="preserve">внесении изменений в </w:t>
      </w:r>
      <w:hyperlink r:id="rId5" w:history="1">
        <w:r w:rsidR="009310CD" w:rsidRPr="00C460CD">
          <w:rPr>
            <w:rFonts w:ascii="Times New Roman" w:eastAsia="Times New Roman" w:hAnsi="Times New Roman" w:cs="Times New Roman"/>
            <w:b/>
            <w:sz w:val="28"/>
            <w:szCs w:val="28"/>
            <w:lang w:eastAsia="ru-RU"/>
          </w:rPr>
          <w:t>решение</w:t>
        </w:r>
      </w:hyperlink>
      <w:r w:rsidR="009310CD" w:rsidRPr="00C460CD">
        <w:rPr>
          <w:rFonts w:ascii="Times New Roman" w:eastAsia="Times New Roman" w:hAnsi="Times New Roman" w:cs="Times New Roman"/>
          <w:b/>
          <w:sz w:val="28"/>
          <w:szCs w:val="28"/>
          <w:lang w:eastAsia="ru-RU"/>
        </w:rPr>
        <w:t xml:space="preserve"> Минусинского городского Совета депутатов от 24.12.2012 № 7-51р «Об утверждении Правил землепользования и застройки муниципального образования город Минусинск»</w:t>
      </w:r>
    </w:p>
    <w:p w14:paraId="4D41C754" w14:textId="77777777" w:rsidR="00DA351B" w:rsidRPr="00251F86" w:rsidRDefault="00DA351B" w:rsidP="00A727EA">
      <w:pPr>
        <w:spacing w:after="0" w:line="240" w:lineRule="auto"/>
        <w:ind w:firstLine="709"/>
        <w:jc w:val="both"/>
        <w:rPr>
          <w:rFonts w:ascii="Times New Roman" w:eastAsia="Times New Roman" w:hAnsi="Times New Roman" w:cs="Times New Roman"/>
          <w:sz w:val="28"/>
          <w:szCs w:val="28"/>
          <w:lang w:eastAsia="ru-RU"/>
        </w:rPr>
      </w:pPr>
    </w:p>
    <w:p w14:paraId="6F88D0DB" w14:textId="77777777" w:rsidR="00DA351B" w:rsidRPr="00251F86" w:rsidRDefault="00DA351B"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Градостроительным кодексом Р</w:t>
      </w:r>
      <w:r w:rsidR="00C64AD6" w:rsidRPr="00251F86">
        <w:rPr>
          <w:rFonts w:ascii="Times New Roman" w:eastAsia="Times New Roman" w:hAnsi="Times New Roman" w:cs="Times New Roman"/>
          <w:sz w:val="28"/>
          <w:szCs w:val="28"/>
          <w:lang w:eastAsia="ru-RU"/>
        </w:rPr>
        <w:t xml:space="preserve">оссийской </w:t>
      </w:r>
      <w:proofErr w:type="gramStart"/>
      <w:r w:rsidRPr="00251F86">
        <w:rPr>
          <w:rFonts w:ascii="Times New Roman" w:eastAsia="Times New Roman" w:hAnsi="Times New Roman" w:cs="Times New Roman"/>
          <w:sz w:val="28"/>
          <w:szCs w:val="28"/>
          <w:lang w:eastAsia="ru-RU"/>
        </w:rPr>
        <w:t>Ф</w:t>
      </w:r>
      <w:r w:rsidR="00C64AD6" w:rsidRPr="00251F86">
        <w:rPr>
          <w:rFonts w:ascii="Times New Roman" w:eastAsia="Times New Roman" w:hAnsi="Times New Roman" w:cs="Times New Roman"/>
          <w:sz w:val="28"/>
          <w:szCs w:val="28"/>
          <w:lang w:eastAsia="ru-RU"/>
        </w:rPr>
        <w:t>едерации</w:t>
      </w:r>
      <w:r w:rsidRPr="00251F86">
        <w:rPr>
          <w:rFonts w:ascii="Times New Roman" w:eastAsia="Times New Roman" w:hAnsi="Times New Roman" w:cs="Times New Roman"/>
          <w:sz w:val="28"/>
          <w:szCs w:val="28"/>
          <w:lang w:eastAsia="ru-RU"/>
        </w:rPr>
        <w:t>,  Уставом</w:t>
      </w:r>
      <w:proofErr w:type="gramEnd"/>
      <w:r w:rsidRPr="00251F86">
        <w:rPr>
          <w:rFonts w:ascii="Times New Roman" w:eastAsia="Times New Roman" w:hAnsi="Times New Roman" w:cs="Times New Roman"/>
          <w:sz w:val="28"/>
          <w:szCs w:val="28"/>
          <w:lang w:eastAsia="ru-RU"/>
        </w:rPr>
        <w:t xml:space="preserve"> городского округа город Минусинск Красноярского края, Минусинский городской Совет депутатов РЕШИЛ:</w:t>
      </w:r>
    </w:p>
    <w:p w14:paraId="6EC15E9D" w14:textId="2B44D6E1" w:rsidR="00DA351B" w:rsidRPr="00251F86" w:rsidRDefault="00DA351B"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 xml:space="preserve">1. Внести в </w:t>
      </w:r>
      <w:hyperlink r:id="rId6" w:history="1">
        <w:r w:rsidRPr="00251F86">
          <w:rPr>
            <w:rFonts w:ascii="Times New Roman" w:eastAsia="Times New Roman" w:hAnsi="Times New Roman" w:cs="Times New Roman"/>
            <w:sz w:val="28"/>
            <w:szCs w:val="28"/>
            <w:lang w:eastAsia="ru-RU"/>
          </w:rPr>
          <w:t>Решение</w:t>
        </w:r>
      </w:hyperlink>
      <w:r w:rsidRPr="00251F86">
        <w:rPr>
          <w:rFonts w:ascii="Times New Roman" w:eastAsia="Times New Roman" w:hAnsi="Times New Roman" w:cs="Times New Roman"/>
          <w:sz w:val="28"/>
          <w:szCs w:val="28"/>
          <w:lang w:eastAsia="ru-RU"/>
        </w:rPr>
        <w:t xml:space="preserve"> Минусинского городского Совета депутатов от 24.12.2012 </w:t>
      </w:r>
      <w:r w:rsidR="00EE1C14" w:rsidRPr="00251F86">
        <w:rPr>
          <w:rFonts w:ascii="Times New Roman" w:eastAsia="Times New Roman" w:hAnsi="Times New Roman" w:cs="Times New Roman"/>
          <w:sz w:val="28"/>
          <w:szCs w:val="28"/>
          <w:lang w:eastAsia="ru-RU"/>
        </w:rPr>
        <w:t>№</w:t>
      </w:r>
      <w:r w:rsidRPr="00251F86">
        <w:rPr>
          <w:rFonts w:ascii="Times New Roman" w:eastAsia="Times New Roman" w:hAnsi="Times New Roman" w:cs="Times New Roman"/>
          <w:sz w:val="28"/>
          <w:szCs w:val="28"/>
          <w:lang w:eastAsia="ru-RU"/>
        </w:rPr>
        <w:t xml:space="preserve"> 7-51р </w:t>
      </w:r>
      <w:r w:rsidR="009310CD" w:rsidRPr="00251F86">
        <w:rPr>
          <w:rFonts w:ascii="Times New Roman" w:eastAsia="Times New Roman" w:hAnsi="Times New Roman" w:cs="Times New Roman"/>
          <w:sz w:val="28"/>
          <w:szCs w:val="28"/>
          <w:lang w:eastAsia="ru-RU"/>
        </w:rPr>
        <w:t>«</w:t>
      </w:r>
      <w:r w:rsidRPr="00251F86">
        <w:rPr>
          <w:rFonts w:ascii="Times New Roman" w:eastAsia="Times New Roman" w:hAnsi="Times New Roman" w:cs="Times New Roman"/>
          <w:sz w:val="28"/>
          <w:szCs w:val="28"/>
          <w:lang w:eastAsia="ru-RU"/>
        </w:rPr>
        <w:t>Об утверждении Правил землепользования и застройки муниципального образования город Минусинск</w:t>
      </w:r>
      <w:r w:rsidR="009310CD" w:rsidRPr="00251F86">
        <w:rPr>
          <w:rFonts w:ascii="Times New Roman" w:eastAsia="Times New Roman" w:hAnsi="Times New Roman" w:cs="Times New Roman"/>
          <w:sz w:val="28"/>
          <w:szCs w:val="28"/>
          <w:lang w:eastAsia="ru-RU"/>
        </w:rPr>
        <w:t>»</w:t>
      </w:r>
      <w:r w:rsidRPr="00251F86">
        <w:rPr>
          <w:rFonts w:ascii="Times New Roman" w:eastAsia="Times New Roman" w:hAnsi="Times New Roman" w:cs="Times New Roman"/>
          <w:sz w:val="28"/>
          <w:szCs w:val="28"/>
          <w:lang w:eastAsia="ru-RU"/>
        </w:rPr>
        <w:t xml:space="preserve"> (с изменениями от</w:t>
      </w:r>
      <w:r w:rsidR="00C64AD6" w:rsidRPr="00251F86">
        <w:rPr>
          <w:rFonts w:ascii="Times New Roman" w:eastAsia="Times New Roman" w:hAnsi="Times New Roman" w:cs="Times New Roman"/>
          <w:sz w:val="28"/>
          <w:szCs w:val="28"/>
          <w:lang w:eastAsia="ru-RU"/>
        </w:rPr>
        <w:t xml:space="preserve"> 21.08.2013 № 10-94р,</w:t>
      </w:r>
      <w:r w:rsidRPr="00251F86">
        <w:rPr>
          <w:rFonts w:ascii="Times New Roman" w:eastAsia="Times New Roman" w:hAnsi="Times New Roman" w:cs="Times New Roman"/>
          <w:sz w:val="28"/>
          <w:szCs w:val="28"/>
          <w:lang w:eastAsia="ru-RU"/>
        </w:rPr>
        <w:t xml:space="preserve"> </w:t>
      </w:r>
      <w:r w:rsidRPr="00251F86">
        <w:rPr>
          <w:rFonts w:ascii="Times New Roman" w:eastAsia="Times New Roman" w:hAnsi="Times New Roman" w:cs="Times New Roman"/>
          <w:color w:val="000000" w:themeColor="text1"/>
          <w:sz w:val="28"/>
          <w:szCs w:val="28"/>
          <w:lang w:eastAsia="ru-RU"/>
        </w:rPr>
        <w:t>24.03.2020 № 30-170р</w:t>
      </w:r>
      <w:r w:rsidR="003355EF" w:rsidRPr="00251F86">
        <w:rPr>
          <w:rFonts w:ascii="Times New Roman" w:eastAsia="Times New Roman" w:hAnsi="Times New Roman" w:cs="Times New Roman"/>
          <w:sz w:val="28"/>
          <w:szCs w:val="28"/>
          <w:lang w:eastAsia="ru-RU"/>
        </w:rPr>
        <w:t xml:space="preserve">, от 19.08.2021 № 43-277р </w:t>
      </w:r>
      <w:r w:rsidRPr="00251F86">
        <w:rPr>
          <w:rFonts w:ascii="Times New Roman" w:eastAsia="Times New Roman" w:hAnsi="Times New Roman" w:cs="Times New Roman"/>
          <w:sz w:val="28"/>
          <w:szCs w:val="28"/>
          <w:lang w:eastAsia="ru-RU"/>
        </w:rPr>
        <w:t>) следующие изменения:</w:t>
      </w:r>
    </w:p>
    <w:p w14:paraId="6C6FC996" w14:textId="446FA0D5" w:rsidR="00AF398B" w:rsidRPr="00251F86" w:rsidRDefault="00AF398B"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1.1. Приложение 1 решения изложить в редакции, согласно приложению 1 к настоящему решению.</w:t>
      </w:r>
    </w:p>
    <w:p w14:paraId="17956CE4" w14:textId="220581EB" w:rsidR="00AF398B" w:rsidRPr="00251F86" w:rsidRDefault="00AF398B"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 xml:space="preserve">1.2. Приложение 2 решения изложить в редакции, согласно приложению </w:t>
      </w:r>
      <w:proofErr w:type="gramStart"/>
      <w:r w:rsidRPr="00251F86">
        <w:rPr>
          <w:rFonts w:ascii="Times New Roman" w:eastAsia="Times New Roman" w:hAnsi="Times New Roman" w:cs="Times New Roman"/>
          <w:sz w:val="28"/>
          <w:szCs w:val="28"/>
          <w:lang w:eastAsia="ru-RU"/>
        </w:rPr>
        <w:t>2  к</w:t>
      </w:r>
      <w:proofErr w:type="gramEnd"/>
      <w:r w:rsidRPr="00251F86">
        <w:rPr>
          <w:rFonts w:ascii="Times New Roman" w:eastAsia="Times New Roman" w:hAnsi="Times New Roman" w:cs="Times New Roman"/>
          <w:sz w:val="28"/>
          <w:szCs w:val="28"/>
          <w:lang w:eastAsia="ru-RU"/>
        </w:rPr>
        <w:t xml:space="preserve"> настоящему решению.</w:t>
      </w:r>
    </w:p>
    <w:p w14:paraId="7B492D76" w14:textId="1FC94B85" w:rsidR="00AF398B" w:rsidRPr="00251F86" w:rsidRDefault="00AF398B"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 xml:space="preserve">1.3. Приложение 3 решения изложить в редакции, согласно приложению </w:t>
      </w:r>
      <w:proofErr w:type="gramStart"/>
      <w:r w:rsidRPr="00251F86">
        <w:rPr>
          <w:rFonts w:ascii="Times New Roman" w:eastAsia="Times New Roman" w:hAnsi="Times New Roman" w:cs="Times New Roman"/>
          <w:sz w:val="28"/>
          <w:szCs w:val="28"/>
          <w:lang w:eastAsia="ru-RU"/>
        </w:rPr>
        <w:t>3  к</w:t>
      </w:r>
      <w:proofErr w:type="gramEnd"/>
      <w:r w:rsidRPr="00251F86">
        <w:rPr>
          <w:rFonts w:ascii="Times New Roman" w:eastAsia="Times New Roman" w:hAnsi="Times New Roman" w:cs="Times New Roman"/>
          <w:sz w:val="28"/>
          <w:szCs w:val="28"/>
          <w:lang w:eastAsia="ru-RU"/>
        </w:rPr>
        <w:t xml:space="preserve"> настоящему решению.</w:t>
      </w:r>
    </w:p>
    <w:p w14:paraId="7FDE8BB0" w14:textId="555C4373" w:rsidR="00DA351B" w:rsidRPr="00251F86" w:rsidRDefault="003355EF"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2</w:t>
      </w:r>
      <w:r w:rsidR="00DA351B" w:rsidRPr="00251F86">
        <w:rPr>
          <w:rFonts w:ascii="Times New Roman" w:eastAsia="Times New Roman" w:hAnsi="Times New Roman" w:cs="Times New Roman"/>
          <w:sz w:val="28"/>
          <w:szCs w:val="28"/>
          <w:lang w:eastAsia="ru-RU"/>
        </w:rPr>
        <w:t xml:space="preserve">. Контроль за выполнением решения возложить на комиссию </w:t>
      </w:r>
      <w:proofErr w:type="gramStart"/>
      <w:r w:rsidR="00DA351B" w:rsidRPr="00251F86">
        <w:rPr>
          <w:rFonts w:ascii="Times New Roman" w:eastAsia="Times New Roman" w:hAnsi="Times New Roman" w:cs="Times New Roman"/>
          <w:sz w:val="28"/>
          <w:szCs w:val="28"/>
          <w:lang w:eastAsia="ru-RU"/>
        </w:rPr>
        <w:t>по городскому</w:t>
      </w:r>
      <w:proofErr w:type="gramEnd"/>
      <w:r w:rsidR="00DA351B" w:rsidRPr="00251F86">
        <w:rPr>
          <w:rFonts w:ascii="Times New Roman" w:eastAsia="Times New Roman" w:hAnsi="Times New Roman" w:cs="Times New Roman"/>
          <w:sz w:val="28"/>
          <w:szCs w:val="28"/>
          <w:lang w:eastAsia="ru-RU"/>
        </w:rPr>
        <w:t xml:space="preserve"> и жилищно-коммунальному хозяйству, градостроительству, собственности и земельным вопросам Минусинского городского Совета депутатов. </w:t>
      </w:r>
    </w:p>
    <w:p w14:paraId="17A1D6C0" w14:textId="101FACA5" w:rsidR="00DA351B" w:rsidRPr="00251F86" w:rsidRDefault="003355EF" w:rsidP="00A727EA">
      <w:pPr>
        <w:spacing w:after="0" w:line="240" w:lineRule="auto"/>
        <w:ind w:firstLine="709"/>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3</w:t>
      </w:r>
      <w:r w:rsidR="00DA351B" w:rsidRPr="00251F86">
        <w:rPr>
          <w:rFonts w:ascii="Times New Roman" w:eastAsia="Times New Roman" w:hAnsi="Times New Roman" w:cs="Times New Roman"/>
          <w:sz w:val="28"/>
          <w:szCs w:val="28"/>
          <w:lang w:eastAsia="ru-RU"/>
        </w:rPr>
        <w:t>. Решение вступает в силу в день, следующий за днем его официального опубликования в печатном средстве массовой информации «Минусинск официальный».</w:t>
      </w:r>
    </w:p>
    <w:p w14:paraId="36B8484F" w14:textId="77777777" w:rsidR="00DA351B" w:rsidRPr="00251F86" w:rsidRDefault="00DA351B" w:rsidP="00A727EA">
      <w:pPr>
        <w:spacing w:after="0" w:line="240" w:lineRule="auto"/>
        <w:ind w:firstLine="709"/>
        <w:jc w:val="both"/>
        <w:rPr>
          <w:rFonts w:ascii="Times New Roman" w:eastAsia="Times New Roman" w:hAnsi="Times New Roman" w:cs="Times New Roman"/>
          <w:sz w:val="28"/>
          <w:szCs w:val="28"/>
          <w:lang w:eastAsia="ru-RU"/>
        </w:rPr>
      </w:pPr>
    </w:p>
    <w:p w14:paraId="20290C9F" w14:textId="001AD431" w:rsidR="00C460CD" w:rsidRPr="00C460CD" w:rsidRDefault="00C460CD" w:rsidP="008C6B94">
      <w:pPr>
        <w:spacing w:after="0"/>
        <w:rPr>
          <w:rFonts w:ascii="Times New Roman" w:hAnsi="Times New Roman" w:cs="Times New Roman"/>
          <w:sz w:val="28"/>
          <w:szCs w:val="28"/>
        </w:rPr>
      </w:pPr>
      <w:r w:rsidRPr="00C460CD">
        <w:rPr>
          <w:rFonts w:ascii="Times New Roman" w:hAnsi="Times New Roman" w:cs="Times New Roman"/>
          <w:sz w:val="28"/>
          <w:szCs w:val="28"/>
        </w:rPr>
        <w:t>Глава города Минусинска</w:t>
      </w:r>
      <w:r w:rsidRPr="00C460CD">
        <w:rPr>
          <w:rFonts w:ascii="Times New Roman" w:hAnsi="Times New Roman" w:cs="Times New Roman"/>
          <w:sz w:val="28"/>
          <w:szCs w:val="28"/>
        </w:rPr>
        <w:tab/>
      </w:r>
      <w:r w:rsidRPr="00C460CD">
        <w:rPr>
          <w:rFonts w:ascii="Times New Roman" w:hAnsi="Times New Roman" w:cs="Times New Roman"/>
          <w:sz w:val="28"/>
          <w:szCs w:val="28"/>
        </w:rPr>
        <w:tab/>
      </w:r>
      <w:r w:rsidRPr="00C460CD">
        <w:rPr>
          <w:rFonts w:ascii="Times New Roman" w:hAnsi="Times New Roman" w:cs="Times New Roman"/>
          <w:sz w:val="28"/>
          <w:szCs w:val="28"/>
        </w:rPr>
        <w:tab/>
      </w:r>
      <w:r w:rsidRPr="00C460CD">
        <w:rPr>
          <w:rFonts w:ascii="Times New Roman" w:hAnsi="Times New Roman" w:cs="Times New Roman"/>
          <w:sz w:val="28"/>
          <w:szCs w:val="28"/>
        </w:rPr>
        <w:tab/>
      </w:r>
      <w:r w:rsidR="00AC791C">
        <w:rPr>
          <w:rFonts w:ascii="Times New Roman" w:hAnsi="Times New Roman" w:cs="Times New Roman"/>
          <w:sz w:val="28"/>
          <w:szCs w:val="28"/>
        </w:rPr>
        <w:t xml:space="preserve">         </w:t>
      </w:r>
      <w:r w:rsidRPr="00C460CD">
        <w:rPr>
          <w:rFonts w:ascii="Times New Roman" w:hAnsi="Times New Roman" w:cs="Times New Roman"/>
          <w:sz w:val="28"/>
          <w:szCs w:val="28"/>
        </w:rPr>
        <w:t>Председатель Минусинского</w:t>
      </w:r>
    </w:p>
    <w:p w14:paraId="61D5ED93" w14:textId="72FBAE02" w:rsidR="00C460CD" w:rsidRPr="00C460CD" w:rsidRDefault="00AC791C" w:rsidP="008C6B94">
      <w:pPr>
        <w:spacing w:after="0"/>
        <w:ind w:left="5664"/>
        <w:rPr>
          <w:rFonts w:ascii="Times New Roman" w:hAnsi="Times New Roman" w:cs="Times New Roman"/>
          <w:sz w:val="28"/>
          <w:szCs w:val="28"/>
        </w:rPr>
      </w:pPr>
      <w:r>
        <w:rPr>
          <w:rFonts w:ascii="Times New Roman" w:hAnsi="Times New Roman" w:cs="Times New Roman"/>
          <w:sz w:val="28"/>
          <w:szCs w:val="28"/>
        </w:rPr>
        <w:t xml:space="preserve">         </w:t>
      </w:r>
      <w:r w:rsidR="00C460CD" w:rsidRPr="00C460CD">
        <w:rPr>
          <w:rFonts w:ascii="Times New Roman" w:hAnsi="Times New Roman" w:cs="Times New Roman"/>
          <w:sz w:val="28"/>
          <w:szCs w:val="28"/>
        </w:rPr>
        <w:t>городского Совета депутатов</w:t>
      </w:r>
    </w:p>
    <w:p w14:paraId="67081AFC" w14:textId="77777777" w:rsidR="00C460CD" w:rsidRPr="00C460CD" w:rsidRDefault="00C460CD" w:rsidP="00C460CD">
      <w:pPr>
        <w:rPr>
          <w:rFonts w:ascii="Times New Roman" w:hAnsi="Times New Roman" w:cs="Times New Roman"/>
          <w:sz w:val="28"/>
          <w:szCs w:val="28"/>
        </w:rPr>
      </w:pPr>
    </w:p>
    <w:p w14:paraId="3D0015AE" w14:textId="7120B64A" w:rsidR="00C460CD" w:rsidRPr="00C460CD" w:rsidRDefault="00C460CD" w:rsidP="00C460CD">
      <w:pPr>
        <w:rPr>
          <w:rFonts w:ascii="Times New Roman" w:hAnsi="Times New Roman" w:cs="Times New Roman"/>
          <w:sz w:val="28"/>
          <w:szCs w:val="28"/>
        </w:rPr>
      </w:pPr>
      <w:r w:rsidRPr="00C460CD">
        <w:rPr>
          <w:rFonts w:ascii="Times New Roman" w:hAnsi="Times New Roman" w:cs="Times New Roman"/>
          <w:sz w:val="28"/>
          <w:szCs w:val="28"/>
        </w:rPr>
        <w:t xml:space="preserve">     </w:t>
      </w:r>
      <w:r w:rsidR="008B1B04">
        <w:rPr>
          <w:rFonts w:ascii="Times New Roman" w:hAnsi="Times New Roman" w:cs="Times New Roman"/>
          <w:sz w:val="28"/>
          <w:szCs w:val="28"/>
        </w:rPr>
        <w:t xml:space="preserve">подпись </w:t>
      </w:r>
      <w:r w:rsidRPr="00C460CD">
        <w:rPr>
          <w:rFonts w:ascii="Times New Roman" w:hAnsi="Times New Roman" w:cs="Times New Roman"/>
          <w:sz w:val="28"/>
          <w:szCs w:val="28"/>
        </w:rPr>
        <w:t xml:space="preserve">  А.О. Первухин                                            </w:t>
      </w:r>
      <w:r w:rsidR="008B1B04">
        <w:rPr>
          <w:rFonts w:ascii="Times New Roman" w:hAnsi="Times New Roman" w:cs="Times New Roman"/>
          <w:sz w:val="28"/>
          <w:szCs w:val="28"/>
        </w:rPr>
        <w:t xml:space="preserve">подпись  </w:t>
      </w:r>
      <w:r w:rsidRPr="00C460CD">
        <w:rPr>
          <w:rFonts w:ascii="Times New Roman" w:hAnsi="Times New Roman" w:cs="Times New Roman"/>
          <w:sz w:val="28"/>
          <w:szCs w:val="28"/>
        </w:rPr>
        <w:t xml:space="preserve"> Л.И. Чумаченко                </w:t>
      </w:r>
    </w:p>
    <w:p w14:paraId="384F8FFF" w14:textId="6A1876B1" w:rsidR="00D02A44" w:rsidRPr="00251F86" w:rsidRDefault="00DA351B" w:rsidP="00C460CD">
      <w:pPr>
        <w:spacing w:after="0" w:line="240" w:lineRule="auto"/>
        <w:jc w:val="both"/>
        <w:rPr>
          <w:rFonts w:ascii="Times New Roman" w:eastAsia="Times New Roman" w:hAnsi="Times New Roman" w:cs="Times New Roman"/>
          <w:sz w:val="28"/>
          <w:szCs w:val="28"/>
          <w:lang w:eastAsia="ru-RU"/>
        </w:rPr>
      </w:pPr>
      <w:r w:rsidRPr="00251F86">
        <w:rPr>
          <w:rFonts w:ascii="Times New Roman" w:eastAsia="Times New Roman" w:hAnsi="Times New Roman" w:cs="Times New Roman"/>
          <w:sz w:val="28"/>
          <w:szCs w:val="28"/>
          <w:lang w:eastAsia="ru-RU"/>
        </w:rPr>
        <w:t xml:space="preserve">                                                        </w:t>
      </w:r>
    </w:p>
    <w:p w14:paraId="4E07AA0B" w14:textId="77777777" w:rsidR="00C460CD" w:rsidRDefault="00C460CD" w:rsidP="00A727EA">
      <w:pPr>
        <w:spacing w:after="0" w:line="240" w:lineRule="auto"/>
        <w:ind w:left="5529"/>
        <w:rPr>
          <w:rFonts w:ascii="Times New Roman" w:eastAsia="Times New Roman" w:hAnsi="Times New Roman" w:cs="Times New Roman"/>
          <w:sz w:val="28"/>
          <w:szCs w:val="28"/>
          <w:lang w:eastAsia="ru-RU"/>
        </w:rPr>
      </w:pPr>
      <w:bookmarkStart w:id="0" w:name="_Hlk109637661"/>
    </w:p>
    <w:p w14:paraId="14A03E41" w14:textId="77777777" w:rsidR="00DD0298" w:rsidRDefault="00DD0298" w:rsidP="00A727EA">
      <w:pPr>
        <w:spacing w:after="0" w:line="240" w:lineRule="auto"/>
        <w:ind w:left="5529"/>
        <w:rPr>
          <w:rFonts w:ascii="Times New Roman" w:eastAsia="Times New Roman" w:hAnsi="Times New Roman" w:cs="Times New Roman"/>
          <w:sz w:val="28"/>
          <w:szCs w:val="28"/>
          <w:lang w:eastAsia="ru-RU"/>
        </w:rPr>
      </w:pPr>
    </w:p>
    <w:p w14:paraId="0C28F5C7" w14:textId="77777777" w:rsidR="00DD0298" w:rsidRDefault="00DD0298" w:rsidP="00A727EA">
      <w:pPr>
        <w:spacing w:after="0" w:line="240" w:lineRule="auto"/>
        <w:ind w:left="5529"/>
        <w:rPr>
          <w:rFonts w:ascii="Times New Roman" w:eastAsia="Times New Roman" w:hAnsi="Times New Roman" w:cs="Times New Roman"/>
          <w:sz w:val="28"/>
          <w:szCs w:val="28"/>
          <w:lang w:eastAsia="ru-RU"/>
        </w:rPr>
      </w:pPr>
    </w:p>
    <w:p w14:paraId="119BF07D" w14:textId="62810EFD"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lastRenderedPageBreak/>
        <w:t>Приложение1</w:t>
      </w:r>
    </w:p>
    <w:p w14:paraId="26659C6A" w14:textId="77777777"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 решению Минусинского городского Совета депутатов</w:t>
      </w:r>
    </w:p>
    <w:p w14:paraId="232E6068" w14:textId="00DD8829" w:rsidR="003355EF" w:rsidRPr="003355EF" w:rsidRDefault="008C6B94" w:rsidP="00A727EA">
      <w:pPr>
        <w:spacing w:after="0" w:line="240" w:lineRule="auto"/>
        <w:ind w:left="55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26.07.2022 №55-375р</w:t>
      </w:r>
    </w:p>
    <w:p w14:paraId="45353DB6" w14:textId="77777777"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p>
    <w:p w14:paraId="268D5758" w14:textId="77777777"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p>
    <w:p w14:paraId="175C97D9" w14:textId="77777777"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Приложение 1</w:t>
      </w:r>
    </w:p>
    <w:p w14:paraId="563A213E" w14:textId="77777777"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 решению Минусинского городского Совета депутатов</w:t>
      </w:r>
    </w:p>
    <w:p w14:paraId="0F1A3752" w14:textId="77777777" w:rsidR="003355EF" w:rsidRPr="003355EF" w:rsidRDefault="003355EF" w:rsidP="00A727E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w:t>
      </w:r>
      <w:r w:rsidRPr="003355EF">
        <w:rPr>
          <w:rFonts w:ascii="Times New Roman" w:eastAsia="Times New Roman" w:hAnsi="Times New Roman" w:cs="Times New Roman"/>
          <w:sz w:val="28"/>
          <w:szCs w:val="28"/>
          <w:u w:val="single"/>
          <w:lang w:eastAsia="ru-RU"/>
        </w:rPr>
        <w:t xml:space="preserve">    24.12.2012   </w:t>
      </w:r>
      <w:r w:rsidRPr="003355EF">
        <w:rPr>
          <w:rFonts w:ascii="Times New Roman" w:eastAsia="Times New Roman" w:hAnsi="Times New Roman" w:cs="Times New Roman"/>
          <w:sz w:val="28"/>
          <w:szCs w:val="28"/>
          <w:lang w:eastAsia="ru-RU"/>
        </w:rPr>
        <w:t>№</w:t>
      </w:r>
      <w:r w:rsidRPr="003355EF">
        <w:rPr>
          <w:rFonts w:ascii="Times New Roman" w:eastAsia="Times New Roman" w:hAnsi="Times New Roman" w:cs="Times New Roman"/>
          <w:sz w:val="28"/>
          <w:szCs w:val="28"/>
          <w:u w:val="single"/>
          <w:lang w:eastAsia="ru-RU"/>
        </w:rPr>
        <w:t xml:space="preserve">   7-51р</w:t>
      </w:r>
    </w:p>
    <w:bookmarkEnd w:id="0"/>
    <w:p w14:paraId="0B3CC0A7" w14:textId="64FA5FA7" w:rsidR="003355EF" w:rsidRPr="00251F86" w:rsidRDefault="003355EF" w:rsidP="00A727EA">
      <w:pPr>
        <w:spacing w:after="0" w:line="240" w:lineRule="auto"/>
        <w:ind w:left="1416"/>
        <w:jc w:val="center"/>
        <w:rPr>
          <w:rFonts w:ascii="Times New Roman" w:eastAsia="Times New Roman" w:hAnsi="Times New Roman" w:cs="Times New Roman"/>
          <w:sz w:val="28"/>
          <w:szCs w:val="28"/>
          <w:lang w:eastAsia="ru-RU"/>
        </w:rPr>
      </w:pPr>
    </w:p>
    <w:p w14:paraId="65FAC99A" w14:textId="77777777" w:rsidR="00644B1A" w:rsidRPr="00251F86" w:rsidRDefault="00644B1A" w:rsidP="00A727EA">
      <w:pPr>
        <w:spacing w:after="0" w:line="240" w:lineRule="auto"/>
        <w:ind w:firstLine="709"/>
        <w:contextualSpacing/>
        <w:jc w:val="center"/>
        <w:rPr>
          <w:rFonts w:ascii="Times New Roman" w:eastAsia="Times New Roman" w:hAnsi="Times New Roman" w:cs="Times New Roman"/>
          <w:b/>
          <w:sz w:val="28"/>
          <w:szCs w:val="28"/>
          <w:lang w:eastAsia="ru-RU"/>
        </w:rPr>
      </w:pPr>
    </w:p>
    <w:p w14:paraId="0A260625" w14:textId="78C2D88E" w:rsidR="003355EF" w:rsidRPr="00251F86" w:rsidRDefault="003355EF" w:rsidP="00A727EA">
      <w:pPr>
        <w:spacing w:after="0" w:line="240" w:lineRule="auto"/>
        <w:ind w:firstLine="709"/>
        <w:contextualSpacing/>
        <w:jc w:val="center"/>
        <w:rPr>
          <w:rFonts w:ascii="Times New Roman" w:eastAsia="Times New Roman" w:hAnsi="Times New Roman" w:cs="Times New Roman"/>
          <w:b/>
          <w:sz w:val="28"/>
          <w:szCs w:val="28"/>
          <w:lang w:eastAsia="ru-RU"/>
        </w:rPr>
      </w:pPr>
      <w:r w:rsidRPr="00251F86">
        <w:rPr>
          <w:rFonts w:ascii="Times New Roman" w:eastAsia="Times New Roman" w:hAnsi="Times New Roman" w:cs="Times New Roman"/>
          <w:b/>
          <w:sz w:val="28"/>
          <w:szCs w:val="28"/>
          <w:lang w:eastAsia="ru-RU"/>
        </w:rPr>
        <w:t>Раздел 1.</w:t>
      </w:r>
    </w:p>
    <w:p w14:paraId="6FC6680C" w14:textId="77777777" w:rsidR="003355EF" w:rsidRPr="003355EF" w:rsidRDefault="003355EF" w:rsidP="00A727EA">
      <w:pPr>
        <w:spacing w:after="0" w:line="240" w:lineRule="auto"/>
        <w:ind w:firstLine="709"/>
        <w:contextualSpacing/>
        <w:jc w:val="center"/>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b/>
          <w:sz w:val="28"/>
          <w:szCs w:val="28"/>
          <w:lang w:eastAsia="ru-RU"/>
        </w:rPr>
        <w:t>Порядок применения и внесения изменений в правила землепользования и застройки</w:t>
      </w:r>
    </w:p>
    <w:p w14:paraId="29927BD4" w14:textId="77777777" w:rsidR="003355EF" w:rsidRPr="003355EF" w:rsidRDefault="003355EF" w:rsidP="00A727EA">
      <w:pPr>
        <w:spacing w:after="0" w:line="240" w:lineRule="auto"/>
        <w:ind w:firstLine="709"/>
        <w:contextualSpacing/>
        <w:jc w:val="center"/>
        <w:rPr>
          <w:rFonts w:ascii="Times New Roman" w:eastAsia="Times New Roman" w:hAnsi="Times New Roman" w:cs="Times New Roman"/>
          <w:sz w:val="28"/>
          <w:szCs w:val="28"/>
          <w:lang w:eastAsia="ru-RU"/>
        </w:rPr>
      </w:pPr>
    </w:p>
    <w:p w14:paraId="73A538B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47E00B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 Регулирование землепользования и застройки органами местного самоуправления</w:t>
      </w:r>
    </w:p>
    <w:p w14:paraId="10EDB7A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AAB7FB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Регулирование в области землепользования и застройки осуществляется органами местного самоуправления в соответствии с положениями Градостроительного кодекса Российской Федерации.</w:t>
      </w:r>
    </w:p>
    <w:p w14:paraId="704EBD6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Минусинский городской Совет депутатов:</w:t>
      </w:r>
    </w:p>
    <w:p w14:paraId="17C6292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утверждает правила землепользования и застройки (далее – Правила), а также решения о внесении изменений в Правила;</w:t>
      </w:r>
    </w:p>
    <w:p w14:paraId="2824E7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утверждает местные нормативы градостроительного проектирования города Минусинска;</w:t>
      </w:r>
    </w:p>
    <w:p w14:paraId="2AC1A90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определяет порядок организации и проведения общественных обсуждений и публичных слушаний на территории города Минусинска;</w:t>
      </w:r>
    </w:p>
    <w:p w14:paraId="627F602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вносит предложения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города Минусинска;</w:t>
      </w:r>
    </w:p>
    <w:p w14:paraId="4B99228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осуществляет иные полномочия, отнесенные нормативно правыми актами к компетенции представительного органа местного самоуправления.</w:t>
      </w:r>
    </w:p>
    <w:p w14:paraId="4CCF0EE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Администрация города Минусинска:</w:t>
      </w:r>
    </w:p>
    <w:p w14:paraId="3E7C918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принимает решения о проведении публичных слушаний по вопросам землепользования и застройки;</w:t>
      </w:r>
    </w:p>
    <w:p w14:paraId="4BE7FCC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принимает решения о подготовке проекта Правил, о подготовке проектов решений о внесении изменений в Правила, о направлении указанных проектов в Минусинский городской Совет депутатов или об отклонении проектов и о направлении на доработку;</w:t>
      </w:r>
    </w:p>
    <w:p w14:paraId="1DD9272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выступает с предложениями о внесении изменений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r w:rsidRPr="003355EF">
        <w:rPr>
          <w:rFonts w:ascii="Times New Roman" w:eastAsia="Times New Roman" w:hAnsi="Times New Roman" w:cs="Times New Roman"/>
          <w:sz w:val="28"/>
          <w:szCs w:val="28"/>
          <w:lang w:eastAsia="ru-RU"/>
        </w:rPr>
        <w:lastRenderedPageBreak/>
        <w:t>на основании утвержденной документации по планировке территории при несоответствии Правил Генеральному плану муниципального образования города Минусинска, а также в случаях, если необходимо совершенствовать порядок регулирования землепользования и застройки на соответствующей территории города Минусинска;</w:t>
      </w:r>
    </w:p>
    <w:p w14:paraId="2EBEBF62" w14:textId="769CA594"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утверждает состав Комиссии по подготовке правил землепользования и застройки;</w:t>
      </w:r>
    </w:p>
    <w:p w14:paraId="66C0D46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осуществляет проверку проекта Правил (проекта о внесении изменений в Правила) на соответствие требованиям технических регламентов, Генеральному плану муниципального образования города Минусинска, схемам территориального планирования Российской Федерации, Красноярского края, муниципальных районов, имеющих смежную границу с муниципальным образованием город Минусинск;</w:t>
      </w:r>
    </w:p>
    <w:p w14:paraId="0EA0C63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рассматривает вопросы о внесении изменений в Правила на основании их несоответствия Генеральному плану муниципального образования города Минусинска, возникшего в результате внесения в Генеральный план изменений, а также поступления предложений об изменении границ территориальных зон, градостроительных регламентов;</w:t>
      </w:r>
    </w:p>
    <w:p w14:paraId="48E1D7B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принимает решения о подготовке документации по планировке территории, обеспечивает ее опубликование;</w:t>
      </w:r>
    </w:p>
    <w:p w14:paraId="1B1C90B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 осуществляет подготовку документации по планировке территории;</w:t>
      </w:r>
    </w:p>
    <w:p w14:paraId="31E8C08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9) принимает решения об утверждении документации по планировке территории или об отклонении такой документации и о направлении ее на доработку;</w:t>
      </w:r>
    </w:p>
    <w:p w14:paraId="492DF0A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10) осуществляет проверку документации по планировке территории на соответствие требованиям документов территориального планирования, Правил,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275FDB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w:t>
      </w:r>
    </w:p>
    <w:p w14:paraId="03929D5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13)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2AABAA6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14) выдает разрешения на строительство, разрешение на отдельные этапы строительства, реконструкции и разрешения на ввод объекта в эксплуатацию в случаях и в порядке, установленных Градостроительным кодексом Российской Федерации, или отказывает в выдаче такого разрешения с указанием причин отказа;</w:t>
      </w:r>
    </w:p>
    <w:p w14:paraId="16B492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15) принимает решения о развитии застроенных территорий;</w:t>
      </w:r>
    </w:p>
    <w:p w14:paraId="285B098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16) принимает решения о проведении аукциона на право заключения договора о развитии застроенных территорий;</w:t>
      </w:r>
    </w:p>
    <w:p w14:paraId="4789A7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17) заключает договоры о развитии застроенных территорий;</w:t>
      </w:r>
    </w:p>
    <w:p w14:paraId="06D94F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18) осуществляет подготовку, регистрацию и выдачу градостроительных планов земельных участков по заявлению физических и юридических лиц;</w:t>
      </w:r>
    </w:p>
    <w:p w14:paraId="59D0CFB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19) утверждает расчетные показатели обеспечения территории, в отношении которой принимается решение о развитии, объектами социального и коммунально-бытового назначения, объектами инженерной инфраструктуры;</w:t>
      </w:r>
    </w:p>
    <w:p w14:paraId="3ABDA5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20) ведёт информационную систему обеспечения градостроительной деятельности, предоставляет сведения информационной системы обеспечения градостроительной деятельности;</w:t>
      </w:r>
    </w:p>
    <w:p w14:paraId="188F83A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21) вносит предложения в уполномоченные на осуществление контрольных и надзорных функций органы о приостановлении, запрещении деятельности, производимой с нарушениями условий выданного разрешения на строительство, работ, выполняемых с отклонениями от утвержденной проектной документации, наносящих ущерб охраняемым законом правам и интересам граждан и организаций;</w:t>
      </w:r>
    </w:p>
    <w:p w14:paraId="54BA0B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22) принимает меры в соответствии с законодательством для прекращения использования земельных участков и объектов капитального строительства, если их использование продолжается и опасно для жизни или здоровья человека, для окружающей среды, объектов культурного наследия;</w:t>
      </w:r>
    </w:p>
    <w:p w14:paraId="0050C2A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23) осуществляет иные полномочия в области землепользования и застройки, предусмотренные соответствующими нормативными правовыми актами, за исключением отнесенных к полномочиям представительного органа местного самоуправления.</w:t>
      </w:r>
    </w:p>
    <w:p w14:paraId="354811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Осуществление полномочий Администрации города Минусинска в сфере архитектуры и градостроительства обеспечивается структурными подразделениями Администрации города Минусинска, уполномоченными в сфере архитектуры и градостроительства.</w:t>
      </w:r>
    </w:p>
    <w:p w14:paraId="28E0BC5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Для обеспечения реализации Правил Администрацией города Минусинска создаётся Комиссия по подготовке проекта правил землепользования и застройки (далее – Комиссия). Персональный состав, а также порядок деятельности Комиссии определяются законом Красноярского края и нормативно-правовыми актами Администрации города Минусинска.</w:t>
      </w:r>
    </w:p>
    <w:p w14:paraId="50A66B6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Комиссия:</w:t>
      </w:r>
    </w:p>
    <w:p w14:paraId="1B7292A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осуществляет подготовку проекта Правил и обеспечивает внесение изменений в настоящие Правила;</w:t>
      </w:r>
    </w:p>
    <w:p w14:paraId="156FDFE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рассматривает предложения о внесении изменений в Правила, заявления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объектов капитального строительства;</w:t>
      </w:r>
    </w:p>
    <w:p w14:paraId="7FEDDB0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представляет проект Правил в структурные подразделения Администрации города Минусинска, уполномоченными в сфере архитектуры и градостроительства на проверку его соответствия требованиям технических регламентов, Генеральному плану муниципального образования города Минусинска, схемам территориального планирования Российской Федерации, Красноярского края, муниципального района, имеющего смежную границу с городским округом город Минусинск;</w:t>
      </w:r>
    </w:p>
    <w:p w14:paraId="62F8EFF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осуществляет подготовку заключений с рекомендациями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эти заключения Руководителю Исполнительного комитета;</w:t>
      </w:r>
    </w:p>
    <w:p w14:paraId="031AAEC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организовывает и проводит в соответствии с установленным муниципальными нормативными правовыми актами города Минусинска  порядком публичные слушания по проекту Правил, по проектам решений о внесении изменений в Правила, по вопросам предоставления разрешения на условно разрешенный вид использования земельных участков или объектов капитального строительства, на отклонение от предельных параметров разрешенного строительства, реконструкции объектов капитального строительства и в иных случаях, когда Комиссия уполномочена на проведение публичных слушаний </w:t>
      </w:r>
      <w:hyperlink r:id="rId7" w:history="1">
        <w:r w:rsidRPr="003355EF">
          <w:rPr>
            <w:rFonts w:ascii="Times New Roman" w:eastAsia="Times New Roman" w:hAnsi="Times New Roman" w:cs="Times New Roman"/>
            <w:sz w:val="28"/>
            <w:szCs w:val="28"/>
            <w:lang w:eastAsia="ru-RU"/>
          </w:rPr>
          <w:t>Градостроительным кодексом Российской Федерации</w:t>
        </w:r>
      </w:hyperlink>
      <w:r w:rsidRPr="003355EF">
        <w:rPr>
          <w:rFonts w:ascii="Times New Roman" w:eastAsia="Times New Roman" w:hAnsi="Times New Roman" w:cs="Times New Roman"/>
          <w:sz w:val="28"/>
          <w:szCs w:val="28"/>
          <w:lang w:eastAsia="ru-RU"/>
        </w:rPr>
        <w:t> и (или) муниципальными правовыми актами города Минусинска;</w:t>
      </w:r>
    </w:p>
    <w:p w14:paraId="31AFA5D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на основании заключений о результатах публичных слушаний по вопросам предоставления разрешений на условно разрешенный вид использования, на отклонение от предельных параметров разрешенного строительства, реконструкции объектов капитального строительства осуществляет подготовку рекомендаций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объектов капитального строительства или об отказе с указанием причин принятого решения и направляет их Главе города;</w:t>
      </w:r>
    </w:p>
    <w:p w14:paraId="3A790C2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осуществляет иные полномочия в области землепользования и застройки, предусмотренные соответствующими нормативно-правовыми актами.</w:t>
      </w:r>
    </w:p>
    <w:p w14:paraId="50D3509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5C77B5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 Изменение видов разрешённого использования земельных участков и объектов капитального строительства физическими и юридическими лицами.</w:t>
      </w:r>
    </w:p>
    <w:p w14:paraId="60D35AD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751110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Общие положения об изменении видов разрешённого использования земельных участков и объектов капитального строительства установлены Градостроительным кодексом Российской Федерации.</w:t>
      </w:r>
    </w:p>
    <w:p w14:paraId="6C07C782" w14:textId="06345B26"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Разрешенное использование земельных участков и объектов капитального </w:t>
      </w:r>
      <w:r w:rsidR="000F72A9" w:rsidRPr="00251F86">
        <w:rPr>
          <w:rFonts w:ascii="Times New Roman" w:eastAsia="Times New Roman" w:hAnsi="Times New Roman" w:cs="Times New Roman"/>
          <w:sz w:val="28"/>
          <w:szCs w:val="28"/>
          <w:lang w:eastAsia="ru-RU"/>
        </w:rPr>
        <w:t>строительства, может быть,</w:t>
      </w:r>
      <w:r w:rsidRPr="003355EF">
        <w:rPr>
          <w:rFonts w:ascii="Times New Roman" w:eastAsia="Times New Roman" w:hAnsi="Times New Roman" w:cs="Times New Roman"/>
          <w:sz w:val="28"/>
          <w:szCs w:val="28"/>
          <w:lang w:eastAsia="ru-RU"/>
        </w:rPr>
        <w:t xml:space="preserve"> следующих видов:</w:t>
      </w:r>
    </w:p>
    <w:p w14:paraId="017DB16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4E0A801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03E213B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осуществляемые совместно с ними.</w:t>
      </w:r>
    </w:p>
    <w:p w14:paraId="131AE2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095D967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6660F82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311C526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Условно разрешённый вид использования земельного участка или объекта капитального строительства может быть выбран на основании предоставленного Администрацией города Минусинска разрешения в порядке, предусмотренном Градостроительным кодексом Российской Федерации.</w:t>
      </w:r>
    </w:p>
    <w:p w14:paraId="2692CEC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В целях изменения одного вида разрешённого использования объекта капитального строительства, выполняющего функцию основного объекта на земельном участке, на другой вид разрешённого использования, содержащийся в условно разрешённых видах использования, физическому или юридическому лицу, заинтересованному в предоставлении разрешения на такой  вид использования объекта капитального строительства, перед изменением вида разрешённого использования объекта капитального строительства необходимо получить разрешение на условно разрешённый вид использования земельного участка. При этом, в целях выдачи разрешения на реконструкцию объекта капитального строительства, принятия Администрацией города Минусинска решения об изменении вида разрешённого использования объекта капитального строительства не требуется.</w:t>
      </w:r>
    </w:p>
    <w:p w14:paraId="691478F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170BA0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3. Подготовка документации по планировке территории органами местного самоуправления.</w:t>
      </w:r>
    </w:p>
    <w:p w14:paraId="6C9D576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B2F522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Общие положения о подготовке документации по планировке территории установлены Градостроительным кодексом Российской Федерации. Документация по планировке территории должна соответствовать требованиям Градостроительного кодекса Российской Федерации.</w:t>
      </w:r>
    </w:p>
    <w:p w14:paraId="11706C1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В случае включения в документацию по планировке территории объектов, являющихся в соответствии с законодательством в области охраны окружающей среды, объектами, оказывающими негативное воздействие на окружающую среду, допустимость их размещения должна быть обоснована материалами оценки воздействия на окружающую среду в порядке установленным федеральным законодательством.</w:t>
      </w:r>
    </w:p>
    <w:p w14:paraId="20EF0C1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Градостроительный план земельного участка, подготовленный в отношении земельного участка расположенного в границе территории, для которой утверждён проект планировки территории, должен отображать место допустимого размещения объекта капитального строительства, предусмотренное данным проектом планировки территории, а так же иные сведения, указанные в данном проекте планировке территории, если это предусмотрено Градостроительным кодексом Российской Федерации.</w:t>
      </w:r>
    </w:p>
    <w:p w14:paraId="0DB08E0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Утверждённая документация по планировке территории, в случае внесения изменений в правила землепользования и застройки, действует в части не противоречащей правилам землепользования и застройки.</w:t>
      </w:r>
    </w:p>
    <w:p w14:paraId="49446B3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0D124C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4. Проведение общественных обсуждений или публичных слушаний по вопросам землепользования и застройки</w:t>
      </w:r>
    </w:p>
    <w:p w14:paraId="527D72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19CF63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Общие положения о проведении общественных обсуждений или публичных слушаний по вопросам землепользования и застройки установлены Градостроительным кодексом Российской Федерации.</w:t>
      </w:r>
    </w:p>
    <w:p w14:paraId="6D9EF55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Порядок организации и проведения общественных обсуждений или публичных слушаний по вопросам землепользования и застройки определяется решением Минусинского городского Совета депутатов.</w:t>
      </w:r>
    </w:p>
    <w:p w14:paraId="06372ED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E0D1AA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5. Внесение изменений в правила землепользования и застройки</w:t>
      </w:r>
    </w:p>
    <w:p w14:paraId="27C4D1D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4B1DB2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Внесение изменений в настоящие Правила осуществляется в порядке, установленном </w:t>
      </w:r>
      <w:hyperlink r:id="rId8" w:history="1">
        <w:r w:rsidRPr="003355EF">
          <w:rPr>
            <w:rFonts w:ascii="Times New Roman" w:eastAsia="Times New Roman" w:hAnsi="Times New Roman" w:cs="Times New Roman"/>
            <w:sz w:val="28"/>
            <w:szCs w:val="28"/>
            <w:lang w:eastAsia="ru-RU"/>
          </w:rPr>
          <w:t>Градостроительным кодексом Российской Федерации</w:t>
        </w:r>
      </w:hyperlink>
      <w:r w:rsidRPr="003355EF">
        <w:rPr>
          <w:rFonts w:ascii="Times New Roman" w:eastAsia="Times New Roman" w:hAnsi="Times New Roman" w:cs="Times New Roman"/>
          <w:sz w:val="28"/>
          <w:szCs w:val="28"/>
          <w:lang w:eastAsia="ru-RU"/>
        </w:rPr>
        <w:t>.</w:t>
      </w:r>
    </w:p>
    <w:p w14:paraId="763213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Предложения о внесении изменений в Правила рассматриваются Комиссией.</w:t>
      </w:r>
    </w:p>
    <w:p w14:paraId="7A16B0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38350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6. Регулирование иных вопросов землепользования и застройки</w:t>
      </w:r>
    </w:p>
    <w:p w14:paraId="6FC0B95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F93472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Понятия и термины градостроительного, гражданского, земельного и других отраслей законодательства Российской Федерации, используемых в Правилах, применяются в том значении, в каком они используются в этих отраслях законодательства.</w:t>
      </w:r>
    </w:p>
    <w:p w14:paraId="601C6EA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Термины, используемые в градостроительных регламентах:</w:t>
      </w:r>
    </w:p>
    <w:p w14:paraId="3DCE5A0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коэффициент плотности застройки - отношение суммарной поэтажной площади всех объектов капитального строительства, которые расположены и (или) могут быть расположены на земельном участке к площади земельного участка, где: </w:t>
      </w:r>
    </w:p>
    <w:p w14:paraId="305FC7E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под суммарной поэтажной площадью объекта капитального строительства понимается суммарная площадь всех надземных этажей объекта капитального строительства (включая цокольный этаж, если верх его перекрытия находится выше средней планировочной отметки земли не менее чем на 2 м), в которую также включается площадь антресолей, галерей и зрительных балконов и других залов, веранд, лоджий и балконов; наружных застекленных галерей, а также переходов в другие здания, измеряемая в габаритах наружных стен по внешнему обмеру; </w:t>
      </w:r>
    </w:p>
    <w:p w14:paraId="6585E10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площадь </w:t>
      </w:r>
      <w:proofErr w:type="spellStart"/>
      <w:r w:rsidRPr="003355EF">
        <w:rPr>
          <w:rFonts w:ascii="Times New Roman" w:eastAsia="Times New Roman" w:hAnsi="Times New Roman" w:cs="Times New Roman"/>
          <w:sz w:val="28"/>
          <w:szCs w:val="28"/>
          <w:lang w:eastAsia="ru-RU"/>
        </w:rPr>
        <w:t>многосветных</w:t>
      </w:r>
      <w:proofErr w:type="spellEnd"/>
      <w:r w:rsidRPr="003355EF">
        <w:rPr>
          <w:rFonts w:ascii="Times New Roman" w:eastAsia="Times New Roman" w:hAnsi="Times New Roman" w:cs="Times New Roman"/>
          <w:sz w:val="28"/>
          <w:szCs w:val="28"/>
          <w:lang w:eastAsia="ru-RU"/>
        </w:rPr>
        <w:t xml:space="preserve"> помещений, а также пространство между лестничными маршами более ширины марша шириной более 1,5 м и проемы в перекрытиях площадью более 36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xml:space="preserve"> следует включать в суммарную поэтажную площадь здания в пределах только одного этажа;</w:t>
      </w:r>
    </w:p>
    <w:p w14:paraId="5C17CFF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предельная высота зданий, строений, сооружений - вертикальный линейный размер здания, строения, сооружения от каждой существующей отметки земли в границах земельного участка до наивысшей отметки конструктивного элемента здания, строения, сооружения (парапет плоской кровли; карниз, конек или фронтон скатной крыши; купол; шпиль; башня; наивысшими конструктивными элементами здания следует также считать выходы на кровлю, надстройки для размещения технического оборудования, выполненные в капитальных конструкциях, в отношении культовых сооружений – </w:t>
      </w:r>
      <w:proofErr w:type="spellStart"/>
      <w:r w:rsidRPr="003355EF">
        <w:rPr>
          <w:rFonts w:ascii="Times New Roman" w:eastAsia="Times New Roman" w:hAnsi="Times New Roman" w:cs="Times New Roman"/>
          <w:sz w:val="28"/>
          <w:szCs w:val="28"/>
          <w:lang w:eastAsia="ru-RU"/>
        </w:rPr>
        <w:t>подкрестовое</w:t>
      </w:r>
      <w:proofErr w:type="spellEnd"/>
      <w:r w:rsidRPr="003355EF">
        <w:rPr>
          <w:rFonts w:ascii="Times New Roman" w:eastAsia="Times New Roman" w:hAnsi="Times New Roman" w:cs="Times New Roman"/>
          <w:sz w:val="28"/>
          <w:szCs w:val="28"/>
          <w:lang w:eastAsia="ru-RU"/>
        </w:rPr>
        <w:t xml:space="preserve"> яблоко в отношении христианских храмов, колоколен и звонниц, </w:t>
      </w:r>
      <w:proofErr w:type="spellStart"/>
      <w:r w:rsidRPr="003355EF">
        <w:rPr>
          <w:rFonts w:ascii="Times New Roman" w:eastAsia="Times New Roman" w:hAnsi="Times New Roman" w:cs="Times New Roman"/>
          <w:sz w:val="28"/>
          <w:szCs w:val="28"/>
          <w:lang w:eastAsia="ru-RU"/>
        </w:rPr>
        <w:t>кулла</w:t>
      </w:r>
      <w:proofErr w:type="spellEnd"/>
      <w:r w:rsidRPr="003355EF">
        <w:rPr>
          <w:rFonts w:ascii="Times New Roman" w:eastAsia="Times New Roman" w:hAnsi="Times New Roman" w:cs="Times New Roman"/>
          <w:sz w:val="28"/>
          <w:szCs w:val="28"/>
          <w:lang w:eastAsia="ru-RU"/>
        </w:rPr>
        <w:t xml:space="preserve"> - в отношении мечетей с учетом минаретов, верхняя отметка купола, шпиля и иных вертикальных конструктивных элементов – в отношении синагог и иных культовых сооружений), при этом крышные антенны, молниеотводы и другие инженерные устройства при определении предельной высоты здания, строения, сооружения не учитываются;</w:t>
      </w:r>
    </w:p>
    <w:p w14:paraId="1893316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Функциональное назначение проектируемого здания определяется на основании сведений, содержащихся в проектной документации на такое здание. В случае если проектной документацией предусматриваются помещения, обеспечивающие выполнение не связанных между собой процессов и </w:t>
      </w:r>
      <w:proofErr w:type="gramStart"/>
      <w:r w:rsidRPr="003355EF">
        <w:rPr>
          <w:rFonts w:ascii="Times New Roman" w:eastAsia="Times New Roman" w:hAnsi="Times New Roman" w:cs="Times New Roman"/>
          <w:sz w:val="28"/>
          <w:szCs w:val="28"/>
          <w:lang w:eastAsia="ru-RU"/>
        </w:rPr>
        <w:t>функций  и</w:t>
      </w:r>
      <w:proofErr w:type="gramEnd"/>
      <w:r w:rsidRPr="003355EF">
        <w:rPr>
          <w:rFonts w:ascii="Times New Roman" w:eastAsia="Times New Roman" w:hAnsi="Times New Roman" w:cs="Times New Roman"/>
          <w:sz w:val="28"/>
          <w:szCs w:val="28"/>
          <w:lang w:eastAsia="ru-RU"/>
        </w:rPr>
        <w:t xml:space="preserve"> (или) такие процессы и функции не предусмотрены сводом правил на соответствующее здание, то такие здания, за исключением многоквартирных домов, считаются многофункциональными.</w:t>
      </w:r>
    </w:p>
    <w:p w14:paraId="61DBB02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 Многофункциональное здание допускается размещать на земельном участке с видом разрешённого использования, предусматривающего размещение объектов </w:t>
      </w:r>
      <w:proofErr w:type="gramStart"/>
      <w:r w:rsidRPr="003355EF">
        <w:rPr>
          <w:rFonts w:ascii="Times New Roman" w:eastAsia="Times New Roman" w:hAnsi="Times New Roman" w:cs="Times New Roman"/>
          <w:sz w:val="28"/>
          <w:szCs w:val="28"/>
          <w:lang w:eastAsia="ru-RU"/>
        </w:rPr>
        <w:t>с функциональным назначением</w:t>
      </w:r>
      <w:proofErr w:type="gramEnd"/>
      <w:r w:rsidRPr="003355EF">
        <w:rPr>
          <w:rFonts w:ascii="Times New Roman" w:eastAsia="Times New Roman" w:hAnsi="Times New Roman" w:cs="Times New Roman"/>
          <w:sz w:val="28"/>
          <w:szCs w:val="28"/>
          <w:lang w:eastAsia="ru-RU"/>
        </w:rPr>
        <w:t xml:space="preserve"> соответствующим каждой из функций такого многофункционального здания.</w:t>
      </w:r>
    </w:p>
    <w:p w14:paraId="4401EA0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bCs/>
          <w:sz w:val="28"/>
          <w:szCs w:val="28"/>
          <w:lang w:eastAsia="ru-RU"/>
        </w:rPr>
      </w:pPr>
    </w:p>
    <w:p w14:paraId="187B5C1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b/>
          <w:sz w:val="28"/>
          <w:szCs w:val="28"/>
          <w:lang w:eastAsia="ru-RU"/>
        </w:rPr>
        <w:t xml:space="preserve">Раздел 2. </w:t>
      </w:r>
    </w:p>
    <w:p w14:paraId="4F89BB5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b/>
          <w:sz w:val="28"/>
          <w:szCs w:val="28"/>
          <w:lang w:eastAsia="ru-RU"/>
        </w:rPr>
        <w:t>Градостроительные регламенты</w:t>
      </w:r>
    </w:p>
    <w:p w14:paraId="71E6087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0E0D9F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7. Общие положения о применении градостроительных регламентов</w:t>
      </w:r>
    </w:p>
    <w:p w14:paraId="6D1591F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F8CCED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В целях применения данных Правил под территориальной зоной понимается совокупность территорий, представляющих собой один вид территориальной зоны.</w:t>
      </w:r>
    </w:p>
    <w:p w14:paraId="07E938D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935BB3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Действие градостроительного регламента не распространяется на земельные участки:</w:t>
      </w:r>
    </w:p>
    <w:p w14:paraId="3D5BE82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09E6CCD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в границах территорий общего пользования;</w:t>
      </w:r>
    </w:p>
    <w:p w14:paraId="764DC47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предназначенные для размещения линейных объектов и (или) занятые линейными объектами;</w:t>
      </w:r>
    </w:p>
    <w:p w14:paraId="20774AC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предоставленные для добычи полезных ископаемых.</w:t>
      </w:r>
    </w:p>
    <w:p w14:paraId="1B7C484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09EE788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При размещении объекта капитального строительства на двух и более земельных участках коэффициент застройки, а также коэффициент плотности застройки складывается из совокупности таких земельных участков, а иные предельные параметры разрешённого строительства, реконструкции объектов капитального строительства применяются в границах соответствующих земельных участков.</w:t>
      </w:r>
    </w:p>
    <w:p w14:paraId="1C93BD7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применяются в отношении объекта капитального строительства, размещаемого на нескольких земельных участках, в части отступов от границ смежных земельных участков, на которых он размещается.</w:t>
      </w:r>
    </w:p>
    <w:p w14:paraId="6AD8954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В случае распространения на одну и ту же территорию различных зон с особыми условиями использования территории действуют ограничения установленные каждой из этих зон. В случае распространения на одну и ту же территорию в границах зон охраны объектов культурного наследия разных режимов использования земель на указанной территории действуют более строгие ограничения соответствующих режимов использования земель.</w:t>
      </w:r>
    </w:p>
    <w:p w14:paraId="11E3F28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 Виды разрешённого использования земельных участков и объектов капитального строительства, содержащиеся в градостроительных регламентах, содержат </w:t>
      </w:r>
      <w:proofErr w:type="gramStart"/>
      <w:r w:rsidRPr="003355EF">
        <w:rPr>
          <w:rFonts w:ascii="Times New Roman" w:eastAsia="Times New Roman" w:hAnsi="Times New Roman" w:cs="Times New Roman"/>
          <w:sz w:val="28"/>
          <w:szCs w:val="28"/>
          <w:lang w:eastAsia="ru-RU"/>
        </w:rPr>
        <w:t>кодовое обозначение</w:t>
      </w:r>
      <w:proofErr w:type="gramEnd"/>
      <w:r w:rsidRPr="003355EF">
        <w:rPr>
          <w:rFonts w:ascii="Times New Roman" w:eastAsia="Times New Roman" w:hAnsi="Times New Roman" w:cs="Times New Roman"/>
          <w:sz w:val="28"/>
          <w:szCs w:val="28"/>
          <w:lang w:eastAsia="ru-RU"/>
        </w:rPr>
        <w:t xml:space="preserve"> соответствующее классификатору видов разрешённого использования земельных участков, утверждённому в соответствии с Земельным кодексом Российской Федерации.</w:t>
      </w:r>
    </w:p>
    <w:p w14:paraId="6699D97B" w14:textId="6115B6BC" w:rsidR="003355EF" w:rsidRPr="003355EF" w:rsidRDefault="00E67C3C" w:rsidP="00A727EA">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3355EF" w:rsidRPr="003355EF">
        <w:rPr>
          <w:rFonts w:ascii="Times New Roman" w:eastAsia="Times New Roman" w:hAnsi="Times New Roman" w:cs="Times New Roman"/>
          <w:sz w:val="28"/>
          <w:szCs w:val="28"/>
          <w:lang w:eastAsia="ru-RU"/>
        </w:rPr>
        <w:t>. В случае размещения земельного участка на территории зоны охраны объекта культурного наследия градостроительный регламент действует совместно с ограничением использования земельного участка в такой зоне.</w:t>
      </w:r>
    </w:p>
    <w:p w14:paraId="373931E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83C4C2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8. Ограничения использования земельных участков и объектов капитального строительства в границах зон охраны объектов культурного наследия федерального и регионального значения, расположенных в г. Минусинске</w:t>
      </w:r>
    </w:p>
    <w:p w14:paraId="2C432B5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7E2B65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Границы зон охраны объектов культурного наследия федерального и регионального значения, расположенных в г. Минусинске, а </w:t>
      </w:r>
      <w:proofErr w:type="gramStart"/>
      <w:r w:rsidRPr="003355EF">
        <w:rPr>
          <w:rFonts w:ascii="Times New Roman" w:eastAsia="Times New Roman" w:hAnsi="Times New Roman" w:cs="Times New Roman"/>
          <w:sz w:val="28"/>
          <w:szCs w:val="28"/>
          <w:lang w:eastAsia="ru-RU"/>
        </w:rPr>
        <w:t>так же</w:t>
      </w:r>
      <w:proofErr w:type="gramEnd"/>
      <w:r w:rsidRPr="003355EF">
        <w:rPr>
          <w:rFonts w:ascii="Times New Roman" w:eastAsia="Times New Roman" w:hAnsi="Times New Roman" w:cs="Times New Roman"/>
          <w:sz w:val="28"/>
          <w:szCs w:val="28"/>
          <w:lang w:eastAsia="ru-RU"/>
        </w:rPr>
        <w:t xml:space="preserve"> особые режимы использования земель и требования к градостроительным регламентам в границах зон охраны объектов культурного наследия федерального и регионального значения, расположенных в г. Минусинске установлены постановлением Правительства Красноярского края от 18.07.2017 № 401-п.</w:t>
      </w:r>
    </w:p>
    <w:p w14:paraId="3F7B27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Особый режим использования земель и требования </w:t>
      </w:r>
      <w:r w:rsidRPr="003355EF">
        <w:rPr>
          <w:rFonts w:ascii="Times New Roman" w:eastAsia="Times New Roman" w:hAnsi="Times New Roman" w:cs="Times New Roman"/>
          <w:sz w:val="28"/>
          <w:szCs w:val="28"/>
          <w:lang w:eastAsia="ru-RU"/>
        </w:rPr>
        <w:br/>
        <w:t xml:space="preserve">к градостроительным регламентам в границах территории охранной зоны </w:t>
      </w:r>
    </w:p>
    <w:p w14:paraId="72A5C89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(ОЗ-1) объектов культурного наследия устанавливаются с учетом следующих требований:</w:t>
      </w:r>
    </w:p>
    <w:p w14:paraId="5D0DF45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прокладки инженерных коммуникаций надземным способом;</w:t>
      </w:r>
    </w:p>
    <w:p w14:paraId="7B63AE8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запрет строительства новых зданий, строений, сооружений; </w:t>
      </w:r>
    </w:p>
    <w:p w14:paraId="3A2C6E9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запрет сноса (демонтажа) исторических зданий, строений, сооружений, за исключением разборки ветхих и аварийных в установленном порядке </w:t>
      </w:r>
      <w:r w:rsidRPr="003355EF">
        <w:rPr>
          <w:rFonts w:ascii="Times New Roman" w:eastAsia="Times New Roman" w:hAnsi="Times New Roman" w:cs="Times New Roman"/>
          <w:sz w:val="28"/>
          <w:szCs w:val="28"/>
          <w:lang w:eastAsia="ru-RU"/>
        </w:rPr>
        <w:br/>
        <w:t>и на основании заключения государственной историко-культурной экспертизы;</w:t>
      </w:r>
    </w:p>
    <w:p w14:paraId="559AFA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разрешаются реставрация, ремонт и реконструкция существующих зданий, строений, сооружений;</w:t>
      </w:r>
    </w:p>
    <w:p w14:paraId="35817AA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разрешается воссоздание утраченных объектов, являющихся частью историко-градостроительной среды, при наличии положительного заключения государственной историко-культурной экспертизы;</w:t>
      </w:r>
    </w:p>
    <w:p w14:paraId="434BE76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разрешается выполнение ремонтных работ, работ по прокладке инженерных коммуникаций, необходимых для функционирования объектов, находящихся в границах охранной зоны</w:t>
      </w:r>
      <w:r w:rsidRPr="003355EF">
        <w:rPr>
          <w:rFonts w:ascii="Times New Roman" w:eastAsia="Times New Roman" w:hAnsi="Times New Roman" w:cs="Times New Roman"/>
          <w:iCs/>
          <w:sz w:val="28"/>
          <w:szCs w:val="28"/>
          <w:lang w:eastAsia="ru-RU"/>
        </w:rPr>
        <w:t>,</w:t>
      </w:r>
      <w:r w:rsidRPr="003355EF">
        <w:rPr>
          <w:rFonts w:ascii="Times New Roman" w:eastAsia="Times New Roman" w:hAnsi="Times New Roman" w:cs="Times New Roman"/>
          <w:sz w:val="28"/>
          <w:szCs w:val="28"/>
          <w:lang w:eastAsia="ru-RU"/>
        </w:rPr>
        <w:t xml:space="preserve"> при условии, что после их завершения вид территории не будет искажен;</w:t>
      </w:r>
    </w:p>
    <w:p w14:paraId="51F87EB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разрешается реконструкция и капитальный ремонт существующих зданий, строений, сооружений без изменения их объемных и высотных характеристик;</w:t>
      </w:r>
    </w:p>
    <w:p w14:paraId="4521B30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iCs/>
          <w:sz w:val="28"/>
          <w:szCs w:val="28"/>
          <w:lang w:eastAsia="ru-RU"/>
        </w:rPr>
      </w:pPr>
      <w:r w:rsidRPr="003355EF">
        <w:rPr>
          <w:rFonts w:ascii="Times New Roman" w:eastAsia="Times New Roman" w:hAnsi="Times New Roman" w:cs="Times New Roman"/>
          <w:sz w:val="28"/>
          <w:szCs w:val="28"/>
          <w:lang w:eastAsia="ru-RU"/>
        </w:rPr>
        <w:t xml:space="preserve">8) разрешается установка объектов внешнего благоустройства </w:t>
      </w:r>
      <w:r w:rsidRPr="003355EF">
        <w:rPr>
          <w:rFonts w:ascii="Times New Roman" w:eastAsia="Times New Roman" w:hAnsi="Times New Roman" w:cs="Times New Roman"/>
          <w:iCs/>
          <w:sz w:val="28"/>
          <w:szCs w:val="28"/>
          <w:lang w:eastAsia="ru-RU"/>
        </w:rPr>
        <w:t>(малоформатные рекламные конструкции, малые архитектурные формы, информационные знаки).</w:t>
      </w:r>
    </w:p>
    <w:p w14:paraId="38DD119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1.1. Особые условия для части территории кварталов в границах зоны </w:t>
      </w:r>
    </w:p>
    <w:p w14:paraId="13F9B59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ОЗ-1 устанавливаются с учетом следующих требований:</w:t>
      </w:r>
    </w:p>
    <w:p w14:paraId="6DB8178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квартал № 72:</w:t>
      </w:r>
    </w:p>
    <w:p w14:paraId="4A6A8BC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 полное сохранение планировочной структуры без расширения или перекрытия внутриквартальных проездов;</w:t>
      </w:r>
    </w:p>
    <w:p w14:paraId="74820C8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 регенерация территории со сносом строений, не представляющих историко-культурной ценности – не являющихся объектами (выявленными объектами) культурного наследия, а также объектами, обладающими признаками объектов культурного наследия;</w:t>
      </w:r>
    </w:p>
    <w:p w14:paraId="3C27040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 регенерация застройки первой линии по ул. Мартьянова </w:t>
      </w:r>
      <w:r w:rsidRPr="003355EF">
        <w:rPr>
          <w:rFonts w:ascii="Times New Roman" w:eastAsia="Times New Roman" w:hAnsi="Times New Roman" w:cs="Times New Roman"/>
          <w:sz w:val="28"/>
          <w:szCs w:val="28"/>
          <w:lang w:eastAsia="ru-RU"/>
        </w:rPr>
        <w:br/>
        <w:t>без увеличения сложившегося модуля и высоты существующей застройки;</w:t>
      </w:r>
    </w:p>
    <w:p w14:paraId="3FD1BBD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квартал № 69 (парковая территория):</w:t>
      </w:r>
    </w:p>
    <w:p w14:paraId="6C1FC4E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 запрет проведения строительных работ, приводящих к изменению ландшафта;</w:t>
      </w:r>
    </w:p>
    <w:p w14:paraId="19D29D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запрет изменения рельефа и вырубки зеленых насаждений, </w:t>
      </w:r>
      <w:r w:rsidRPr="003355EF">
        <w:rPr>
          <w:rFonts w:ascii="Times New Roman" w:eastAsia="Times New Roman" w:hAnsi="Times New Roman" w:cs="Times New Roman"/>
          <w:sz w:val="28"/>
          <w:szCs w:val="28"/>
          <w:lang w:eastAsia="ru-RU"/>
        </w:rPr>
        <w:br/>
        <w:t>за исключением санитарных рубок и работ по регулированию зеленых насаждений в зонах зрительного восприятия объектов культурного наследия;</w:t>
      </w:r>
    </w:p>
    <w:p w14:paraId="3FE4A28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 запрет прокладки инженерных коммуникаций, в том числе теплотрасс, магистральных газопроводов, надземным способом;</w:t>
      </w:r>
    </w:p>
    <w:p w14:paraId="413C3DC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г) разрешается выполнение ремонтных работ, работ по прокладке инженерных коммуникаций, необходимых для функционирования объектов, находящихся в границах искусственного (урбанизированного) природного ландшафта, при условии, что после их завершения вид охраняемого ландшафта не будет искажен;</w:t>
      </w:r>
    </w:p>
    <w:p w14:paraId="3F1AFD9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д) разрешается размещение некапитальных строений (павильонов, киосков, навесов) площадью не более 50 кв. м, высотой не более 3 м </w:t>
      </w:r>
      <w:r w:rsidRPr="003355EF">
        <w:rPr>
          <w:rFonts w:ascii="Times New Roman" w:eastAsia="Times New Roman" w:hAnsi="Times New Roman" w:cs="Times New Roman"/>
          <w:sz w:val="28"/>
          <w:szCs w:val="28"/>
          <w:lang w:eastAsia="ru-RU"/>
        </w:rPr>
        <w:br/>
        <w:t>и с минимальными расстояниями между объектами 200 м;</w:t>
      </w:r>
    </w:p>
    <w:p w14:paraId="097F853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е) разрешается размещение мемориальных скульптурных композиций;</w:t>
      </w:r>
    </w:p>
    <w:p w14:paraId="7C255B8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ж) разрешается размещение временных элементов информационно-декоративного оформления (мобильные информационные конструкции), инициируемое органами государственной власти или органами местного самоуправления для случаев оформления событийного характера местного, регионального и федерального значения, носящее временный характер </w:t>
      </w:r>
      <w:r w:rsidRPr="003355EF">
        <w:rPr>
          <w:rFonts w:ascii="Times New Roman" w:eastAsia="Times New Roman" w:hAnsi="Times New Roman" w:cs="Times New Roman"/>
          <w:sz w:val="28"/>
          <w:szCs w:val="28"/>
          <w:lang w:eastAsia="ru-RU"/>
        </w:rPr>
        <w:br/>
        <w:t xml:space="preserve">(на время проведения праздничных или событийных мероприятий, а также </w:t>
      </w:r>
      <w:r w:rsidRPr="003355EF">
        <w:rPr>
          <w:rFonts w:ascii="Times New Roman" w:eastAsia="Times New Roman" w:hAnsi="Times New Roman" w:cs="Times New Roman"/>
          <w:sz w:val="28"/>
          <w:szCs w:val="28"/>
          <w:lang w:eastAsia="ru-RU"/>
        </w:rPr>
        <w:br/>
        <w:t>на период, предшествующий проведению таких мероприятий, продолжительность которого устанавливается органами местного самоуправления);</w:t>
      </w:r>
    </w:p>
    <w:p w14:paraId="403522C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 разрешается проведение работ по регенерации ландшафта, благоустройству и озеленению с целью обеспечения условий для проведения прогулочного отдыха;</w:t>
      </w:r>
    </w:p>
    <w:p w14:paraId="518348B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и) разрешается разрежение зарослей неценных древесных пород деревьев и кустарников, уменьшение высоты крон высокоствольных пород деревьев </w:t>
      </w:r>
      <w:r w:rsidRPr="003355EF">
        <w:rPr>
          <w:rFonts w:ascii="Times New Roman" w:eastAsia="Times New Roman" w:hAnsi="Times New Roman" w:cs="Times New Roman"/>
          <w:sz w:val="28"/>
          <w:szCs w:val="28"/>
          <w:lang w:eastAsia="ru-RU"/>
        </w:rPr>
        <w:br/>
        <w:t>с учетом обеспечения наилучшего зрительного восприятия объектов культурного наследия.</w:t>
      </w:r>
    </w:p>
    <w:p w14:paraId="34895EF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Особые режимы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охранной зоны (ОЗ-2) объектов культурного наследия устанавливаются с учетом следующих требований:</w:t>
      </w:r>
    </w:p>
    <w:p w14:paraId="150CCBF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прокладки инженерных коммуникаций надземным способом;</w:t>
      </w:r>
    </w:p>
    <w:p w14:paraId="26F9E9A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запрет строительства зданий, строений, сооружений; </w:t>
      </w:r>
    </w:p>
    <w:p w14:paraId="5C8639A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запрет сноса (демонтажа) исторических зданий, строений, сооружений, за исключением разборки ветхих и аварийных в соответствии с установленным порядком и заключением историко-культурной экспертизы;</w:t>
      </w:r>
    </w:p>
    <w:p w14:paraId="245DE70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разрешаются реставрация, ремонт и реконструкция существующих зданий, строений, сооружений;</w:t>
      </w:r>
    </w:p>
    <w:p w14:paraId="4173BB1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разрешается воссоздание утраченных объектов, являющихся частью историко-градостроительной среды, при наличии положительного заключения государственной историко-культурной экспертизы;</w:t>
      </w:r>
    </w:p>
    <w:p w14:paraId="0FDD8E9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разрешается выполнение ремонтных работ, работ по прокладке инженерных сетей, необходимых для функционирования объектов, находящихся в границах охранной зоны</w:t>
      </w:r>
      <w:r w:rsidRPr="003355EF">
        <w:rPr>
          <w:rFonts w:ascii="Times New Roman" w:eastAsia="Times New Roman" w:hAnsi="Times New Roman" w:cs="Times New Roman"/>
          <w:iCs/>
          <w:sz w:val="28"/>
          <w:szCs w:val="28"/>
          <w:lang w:eastAsia="ru-RU"/>
        </w:rPr>
        <w:t>,</w:t>
      </w:r>
      <w:r w:rsidRPr="003355EF">
        <w:rPr>
          <w:rFonts w:ascii="Times New Roman" w:eastAsia="Times New Roman" w:hAnsi="Times New Roman" w:cs="Times New Roman"/>
          <w:sz w:val="28"/>
          <w:szCs w:val="28"/>
          <w:lang w:eastAsia="ru-RU"/>
        </w:rPr>
        <w:t xml:space="preserve"> при условии, что после их завершения вид территории не будет искажен;</w:t>
      </w:r>
    </w:p>
    <w:p w14:paraId="41B40EE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разрешаются реконструкция и капитальный ремонт существующих зданий, строений, сооружений без изменения их объемных и высотных характеристик;</w:t>
      </w:r>
    </w:p>
    <w:p w14:paraId="33AC517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iCs/>
          <w:sz w:val="28"/>
          <w:szCs w:val="28"/>
          <w:lang w:eastAsia="ru-RU"/>
        </w:rPr>
      </w:pPr>
      <w:r w:rsidRPr="003355EF">
        <w:rPr>
          <w:rFonts w:ascii="Times New Roman" w:eastAsia="Times New Roman" w:hAnsi="Times New Roman" w:cs="Times New Roman"/>
          <w:sz w:val="28"/>
          <w:szCs w:val="28"/>
          <w:lang w:eastAsia="ru-RU"/>
        </w:rPr>
        <w:t xml:space="preserve">8) разрешается установка объектов внешнего благоустройства </w:t>
      </w:r>
      <w:r w:rsidRPr="003355EF">
        <w:rPr>
          <w:rFonts w:ascii="Times New Roman" w:eastAsia="Times New Roman" w:hAnsi="Times New Roman" w:cs="Times New Roman"/>
          <w:iCs/>
          <w:sz w:val="28"/>
          <w:szCs w:val="28"/>
          <w:lang w:eastAsia="ru-RU"/>
        </w:rPr>
        <w:t>(малоформатные рекламные конструкции, малые архитектурные формы, информационные знаки).</w:t>
      </w:r>
    </w:p>
    <w:p w14:paraId="74BD254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2.1. Особые условия для части территории квартала № 81 (территория сквера) устанавливаются с учетом следующих требований:</w:t>
      </w:r>
    </w:p>
    <w:p w14:paraId="174B1A3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запрет вырубки зеленых насаждений, за исключением санитарных рубок и работ по регулированию зеленых насаждений в зонах зрительного восприятия объекта культурного наследия «Скульптура П.Е. Щетинкина», </w:t>
      </w:r>
      <w:r w:rsidRPr="003355EF">
        <w:rPr>
          <w:rFonts w:ascii="Times New Roman" w:eastAsia="Times New Roman" w:hAnsi="Times New Roman" w:cs="Times New Roman"/>
          <w:sz w:val="28"/>
          <w:szCs w:val="28"/>
          <w:lang w:eastAsia="ru-RU"/>
        </w:rPr>
        <w:br/>
        <w:t>1951 г., в сквере им. Щетинкина (сквер им. П.Е. Щетинкина);</w:t>
      </w:r>
    </w:p>
    <w:p w14:paraId="37395D2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запрет прокладки инженерных коммуникаций надземным способом;</w:t>
      </w:r>
    </w:p>
    <w:p w14:paraId="2EB7DC0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разрешаются ремонтные работы, а также работы по прокладке инженерных коммуникаций, необходимые для функционирования объектов, находящихся на территории, прилегающей к скверу, при условии, что после </w:t>
      </w:r>
      <w:r w:rsidRPr="003355EF">
        <w:rPr>
          <w:rFonts w:ascii="Times New Roman" w:eastAsia="Times New Roman" w:hAnsi="Times New Roman" w:cs="Times New Roman"/>
          <w:sz w:val="28"/>
          <w:szCs w:val="28"/>
          <w:lang w:eastAsia="ru-RU"/>
        </w:rPr>
        <w:br/>
        <w:t>их завершения вид территории сквера не будет искажен;</w:t>
      </w:r>
    </w:p>
    <w:p w14:paraId="5E8145E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разрешается проведение работ по благоустройству и озеленению;</w:t>
      </w:r>
    </w:p>
    <w:p w14:paraId="206443D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5) разрешается размещение временных элементов информационно-декоративного оформления (мобильные информационные конструкции) инициируемое органами государственной власти или органами местного самоуправления для случаев оформления событийного характера местного, регионального и федерального значения, носящих временный характер </w:t>
      </w:r>
      <w:r w:rsidRPr="003355EF">
        <w:rPr>
          <w:rFonts w:ascii="Times New Roman" w:eastAsia="Times New Roman" w:hAnsi="Times New Roman" w:cs="Times New Roman"/>
          <w:sz w:val="28"/>
          <w:szCs w:val="28"/>
          <w:lang w:eastAsia="ru-RU"/>
        </w:rPr>
        <w:br/>
        <w:t xml:space="preserve">(на время проведения праздничных или событийных мероприятий, а также </w:t>
      </w:r>
      <w:r w:rsidRPr="003355EF">
        <w:rPr>
          <w:rFonts w:ascii="Times New Roman" w:eastAsia="Times New Roman" w:hAnsi="Times New Roman" w:cs="Times New Roman"/>
          <w:sz w:val="28"/>
          <w:szCs w:val="28"/>
          <w:lang w:eastAsia="ru-RU"/>
        </w:rPr>
        <w:br/>
        <w:t>на период, предшествующий проведению таких мероприятий, продолжительность которого устанавливается органами местного самоуправления).</w:t>
      </w:r>
    </w:p>
    <w:p w14:paraId="418BE93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Особые режимы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охранной зоны (ОЗ- 3) объектов культурного наследия устанавливается с учетом следующих требований:</w:t>
      </w:r>
    </w:p>
    <w:p w14:paraId="2F7F00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строительства объектов капитального строительства;</w:t>
      </w:r>
    </w:p>
    <w:p w14:paraId="3636C1B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запрет посадки высокоствольных деревьев и кустарников;</w:t>
      </w:r>
    </w:p>
    <w:p w14:paraId="6DB1B3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разрешается благоустройство территории.</w:t>
      </w:r>
    </w:p>
    <w:p w14:paraId="553EA1F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 </w:t>
      </w:r>
      <w:hyperlink r:id="rId9" w:history="1">
        <w:r w:rsidRPr="003355EF">
          <w:rPr>
            <w:rFonts w:ascii="Times New Roman" w:eastAsia="Times New Roman" w:hAnsi="Times New Roman" w:cs="Times New Roman"/>
            <w:sz w:val="28"/>
            <w:szCs w:val="28"/>
            <w:lang w:eastAsia="ru-RU"/>
          </w:rPr>
          <w:t>Особый</w:t>
        </w:r>
      </w:hyperlink>
      <w:r w:rsidRPr="003355EF">
        <w:rPr>
          <w:rFonts w:ascii="Times New Roman" w:eastAsia="Times New Roman" w:hAnsi="Times New Roman" w:cs="Times New Roman"/>
          <w:sz w:val="28"/>
          <w:szCs w:val="28"/>
          <w:lang w:eastAsia="ru-RU"/>
        </w:rPr>
        <w:t xml:space="preserve"> режим использования земель и требования </w:t>
      </w:r>
      <w:r w:rsidRPr="003355EF">
        <w:rPr>
          <w:rFonts w:ascii="Times New Roman" w:eastAsia="Times New Roman" w:hAnsi="Times New Roman" w:cs="Times New Roman"/>
          <w:sz w:val="28"/>
          <w:szCs w:val="28"/>
          <w:lang w:eastAsia="ru-RU"/>
        </w:rPr>
        <w:br/>
        <w:t xml:space="preserve">к градостроительным регламентам в границах территории объединенной </w:t>
      </w:r>
      <w:r w:rsidRPr="003355EF">
        <w:rPr>
          <w:rFonts w:ascii="Times New Roman" w:eastAsia="Times New Roman" w:hAnsi="Times New Roman" w:cs="Times New Roman"/>
          <w:bCs/>
          <w:sz w:val="28"/>
          <w:szCs w:val="28"/>
          <w:lang w:eastAsia="ru-RU"/>
        </w:rPr>
        <w:t xml:space="preserve">зоны регулирования застройки и хозяйственной деятельности </w:t>
      </w:r>
      <w:r w:rsidRPr="003355EF">
        <w:rPr>
          <w:rFonts w:ascii="Times New Roman" w:eastAsia="Times New Roman" w:hAnsi="Times New Roman" w:cs="Times New Roman"/>
          <w:sz w:val="28"/>
          <w:szCs w:val="28"/>
          <w:lang w:eastAsia="ru-RU"/>
        </w:rPr>
        <w:t>(</w:t>
      </w:r>
      <w:r w:rsidRPr="003355EF">
        <w:rPr>
          <w:rFonts w:ascii="Times New Roman" w:eastAsia="Times New Roman" w:hAnsi="Times New Roman" w:cs="Times New Roman"/>
          <w:bCs/>
          <w:sz w:val="28"/>
          <w:szCs w:val="28"/>
          <w:lang w:eastAsia="ru-RU"/>
        </w:rPr>
        <w:t>ОЗРЗ)</w:t>
      </w:r>
      <w:r w:rsidRPr="003355EF">
        <w:rPr>
          <w:rFonts w:ascii="Times New Roman" w:eastAsia="Times New Roman" w:hAnsi="Times New Roman" w:cs="Times New Roman"/>
          <w:sz w:val="28"/>
          <w:szCs w:val="28"/>
          <w:lang w:eastAsia="ru-RU"/>
        </w:rPr>
        <w:t xml:space="preserve"> </w:t>
      </w:r>
      <w:r w:rsidRPr="003355EF">
        <w:rPr>
          <w:rFonts w:ascii="Times New Roman" w:eastAsia="Times New Roman" w:hAnsi="Times New Roman" w:cs="Times New Roman"/>
          <w:bCs/>
          <w:sz w:val="28"/>
          <w:szCs w:val="28"/>
          <w:lang w:eastAsia="ru-RU"/>
        </w:rPr>
        <w:t xml:space="preserve">объектов культурного наследия устанавливается </w:t>
      </w:r>
      <w:r w:rsidRPr="003355EF">
        <w:rPr>
          <w:rFonts w:ascii="Times New Roman" w:eastAsia="Times New Roman" w:hAnsi="Times New Roman" w:cs="Times New Roman"/>
          <w:bCs/>
          <w:sz w:val="28"/>
          <w:szCs w:val="28"/>
          <w:lang w:eastAsia="ru-RU"/>
        </w:rPr>
        <w:br/>
        <w:t>с учетом следующих требований:</w:t>
      </w:r>
    </w:p>
    <w:p w14:paraId="5ED944F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разрешается новое и компенсационное строительство в режиме регенерации территории с обязательным выполнением требований </w:t>
      </w:r>
      <w:r w:rsidRPr="003355EF">
        <w:rPr>
          <w:rFonts w:ascii="Times New Roman" w:eastAsia="Times New Roman" w:hAnsi="Times New Roman" w:cs="Times New Roman"/>
          <w:sz w:val="28"/>
          <w:szCs w:val="28"/>
          <w:lang w:eastAsia="ru-RU"/>
        </w:rPr>
        <w:br/>
        <w:t>к градостроительной деятельности в границах территории зон охраны объектов культурного наследия, установленных настоящей статьёй, и особых режимов использования земель и требований к градостроительным регламентам в границах зоны ОЗРЗ;</w:t>
      </w:r>
    </w:p>
    <w:p w14:paraId="5036D0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разрешается строительство подземных сооружений при наличии инженерно-геологических исследований, подтверждающих отсутствие негативного влияния этих сооружений на окружающую застройку;</w:t>
      </w:r>
    </w:p>
    <w:p w14:paraId="61DD4D8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разрешается устройство плоских, эксплуатируемых кровель, в том числе озелененных на внутриквартальных территориях;</w:t>
      </w:r>
    </w:p>
    <w:p w14:paraId="01F30AB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разрешается выполнение строительных и ремонтных работ, необходимых для функционирования объектов, находящихся на территории квартала (прокладка инженерных сетей), при условии, что после их завершения вид территории не будет искажен;</w:t>
      </w:r>
    </w:p>
    <w:p w14:paraId="63EE881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разрешаются реконструкция, капитальный ремонт объектов капитального строительства без увеличения их объемных и высотных характеристик, а также применения контрастных цветовых решений фасадов;</w:t>
      </w:r>
    </w:p>
    <w:p w14:paraId="50E8898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6) разрешается перекрытие замкнутых внутриквартальных пространств, изменение высотных характеристик отдельных зданий, расположенных </w:t>
      </w:r>
      <w:r w:rsidRPr="003355EF">
        <w:rPr>
          <w:rFonts w:ascii="Times New Roman" w:eastAsia="Times New Roman" w:hAnsi="Times New Roman" w:cs="Times New Roman"/>
          <w:sz w:val="28"/>
          <w:szCs w:val="28"/>
          <w:lang w:eastAsia="ru-RU"/>
        </w:rPr>
        <w:br/>
        <w:t>на внутриквартальной территории (не превышающих высотных отметок фронтальной линии застройки квартала);</w:t>
      </w:r>
    </w:p>
    <w:p w14:paraId="03F07AA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разрешается локальное изменение лицевых фасадов на уровне первых этажей, не искажающее общее архитектурное решение объекта (устройство витрин, дверных проемов);</w:t>
      </w:r>
    </w:p>
    <w:p w14:paraId="3B9E092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 разрешается устройство мансард на главных фасадах без изменения конфигурации крыши, на дворовых корпусах с частичным изменением конфигурации крыши: угла наклона, размеров и конфигурации оконных проемов;</w:t>
      </w:r>
    </w:p>
    <w:p w14:paraId="38D1BE4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9) разрешается изменение высоты отдельных дворовых корпусов </w:t>
      </w:r>
      <w:r w:rsidRPr="003355EF">
        <w:rPr>
          <w:rFonts w:ascii="Times New Roman" w:eastAsia="Times New Roman" w:hAnsi="Times New Roman" w:cs="Times New Roman"/>
          <w:sz w:val="28"/>
          <w:szCs w:val="28"/>
          <w:lang w:eastAsia="ru-RU"/>
        </w:rPr>
        <w:br/>
        <w:t>(не выше лицевого корпуса, расположенного перед реконструируемым объектом);</w:t>
      </w:r>
    </w:p>
    <w:p w14:paraId="617DDB4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10) разрешается проведение мероприятий по нейтрализации визуального восприятия диссонирующих по отношению к объектам культурного наследия, выявленным объектам культурного наследия объектов, негативно влияющих </w:t>
      </w:r>
      <w:r w:rsidRPr="003355EF">
        <w:rPr>
          <w:rFonts w:ascii="Times New Roman" w:eastAsia="Times New Roman" w:hAnsi="Times New Roman" w:cs="Times New Roman"/>
          <w:sz w:val="28"/>
          <w:szCs w:val="28"/>
          <w:lang w:eastAsia="ru-RU"/>
        </w:rPr>
        <w:br/>
        <w:t>на образные характеристики (демонтаж, реконструкция с изменением архитектурного облика, окраска фасадов, маскировочные мероприятия методом озеленения – посадка высокоствольных деревьев);</w:t>
      </w:r>
    </w:p>
    <w:p w14:paraId="3452D83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11) разрешается разрежение зарослей неценных древесных пород деревьев и кустарников, уменьшение высоты крон высокоствольных пород деревьев;</w:t>
      </w:r>
    </w:p>
    <w:p w14:paraId="693D752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 разрешается воссоздание утраченных объектов, имеющих историко-культурную ценность, при наличии положительного заключения государственной историко-культурной экспертизы;</w:t>
      </w:r>
    </w:p>
    <w:p w14:paraId="75C3EAF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u w:val="single"/>
          <w:lang w:eastAsia="ru-RU"/>
        </w:rPr>
      </w:pPr>
      <w:r w:rsidRPr="003355EF">
        <w:rPr>
          <w:rFonts w:ascii="Times New Roman" w:eastAsia="Times New Roman" w:hAnsi="Times New Roman" w:cs="Times New Roman"/>
          <w:sz w:val="28"/>
          <w:szCs w:val="28"/>
          <w:lang w:eastAsia="ru-RU"/>
        </w:rPr>
        <w:t>13) разрешается размещение информационных стендов на фасадах объектов, не являющихся объектами культурного наследия, выявленными объектами культурного наследия и объектами, обладающими признаками объектов культурного наследия, не выше уровня междуэтажного перекрытия первого этажа;</w:t>
      </w:r>
    </w:p>
    <w:p w14:paraId="781B41A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14) разрешается размещение временных элементов информационного </w:t>
      </w:r>
      <w:r w:rsidRPr="003355EF">
        <w:rPr>
          <w:rFonts w:ascii="Times New Roman" w:eastAsia="Times New Roman" w:hAnsi="Times New Roman" w:cs="Times New Roman"/>
          <w:sz w:val="28"/>
          <w:szCs w:val="28"/>
          <w:lang w:eastAsia="ru-RU"/>
        </w:rPr>
        <w:br/>
        <w:t>и декоративного оформления событийного характера</w:t>
      </w:r>
      <w:r w:rsidRPr="003355EF">
        <w:rPr>
          <w:rFonts w:ascii="Times New Roman" w:eastAsia="Times New Roman" w:hAnsi="Times New Roman" w:cs="Times New Roman"/>
          <w:i/>
          <w:sz w:val="28"/>
          <w:szCs w:val="28"/>
          <w:lang w:eastAsia="ru-RU"/>
        </w:rPr>
        <w:t xml:space="preserve"> </w:t>
      </w:r>
      <w:r w:rsidRPr="003355EF">
        <w:rPr>
          <w:rFonts w:ascii="Times New Roman" w:eastAsia="Times New Roman" w:hAnsi="Times New Roman" w:cs="Times New Roman"/>
          <w:sz w:val="28"/>
          <w:szCs w:val="28"/>
          <w:lang w:eastAsia="ru-RU"/>
        </w:rPr>
        <w:t>(мобильные информационные конструкции), включая праздничное оформление, а также временных строительных ограждающих конструкций;</w:t>
      </w:r>
    </w:p>
    <w:p w14:paraId="48B3929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15) разрешается размещение памятных знаков, иной историко-культурной информации;</w:t>
      </w:r>
    </w:p>
    <w:p w14:paraId="2C0B97B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16) разрешается размещение объектов мелкорозничной торговли, киосков, полезной площадью не более 10 кв. м, выполненных из легких ограждающих конструкций, предполагающих возможность демонтажа, </w:t>
      </w:r>
      <w:r w:rsidRPr="003355EF">
        <w:rPr>
          <w:rFonts w:ascii="Times New Roman" w:eastAsia="Times New Roman" w:hAnsi="Times New Roman" w:cs="Times New Roman"/>
          <w:sz w:val="28"/>
          <w:szCs w:val="28"/>
          <w:lang w:eastAsia="ru-RU"/>
        </w:rPr>
        <w:br/>
        <w:t xml:space="preserve">не имеющих заглубленных в землю фундаментов и, как правило, предназначенных для ведения торговли через наружные оконные или иные проемы; </w:t>
      </w:r>
    </w:p>
    <w:p w14:paraId="53C8917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i/>
          <w:sz w:val="28"/>
          <w:szCs w:val="28"/>
          <w:lang w:eastAsia="ru-RU"/>
        </w:rPr>
      </w:pPr>
      <w:r w:rsidRPr="003355EF">
        <w:rPr>
          <w:rFonts w:ascii="Times New Roman" w:eastAsia="Times New Roman" w:hAnsi="Times New Roman" w:cs="Times New Roman"/>
          <w:sz w:val="28"/>
          <w:szCs w:val="28"/>
          <w:lang w:eastAsia="ru-RU"/>
        </w:rPr>
        <w:t>17) разрешается размещение на площадях временных элементов информационно-декоративного оформления (мобильные информационные конструкции),</w:t>
      </w:r>
      <w:r w:rsidRPr="003355EF">
        <w:rPr>
          <w:rFonts w:ascii="Times New Roman" w:eastAsia="Times New Roman" w:hAnsi="Times New Roman" w:cs="Times New Roman"/>
          <w:i/>
          <w:sz w:val="28"/>
          <w:szCs w:val="28"/>
          <w:lang w:eastAsia="ru-RU"/>
        </w:rPr>
        <w:t xml:space="preserve"> </w:t>
      </w:r>
      <w:r w:rsidRPr="003355EF">
        <w:rPr>
          <w:rFonts w:ascii="Times New Roman" w:eastAsia="Times New Roman" w:hAnsi="Times New Roman" w:cs="Times New Roman"/>
          <w:sz w:val="28"/>
          <w:szCs w:val="28"/>
          <w:lang w:eastAsia="ru-RU"/>
        </w:rPr>
        <w:t>инициируемое органами государственной власти или органами местного самоуправления для случаев оформления событийного характера местного, регионального и федерального значения, носящее временный характер (на время проведения праздничных или событийных мероприятий, а также на период, предшествующий проведению таких мероприятий, продолжительность которого устанавливается органами местного самоуправления);</w:t>
      </w:r>
    </w:p>
    <w:p w14:paraId="508236D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18) запрет развития компенсационного</w:t>
      </w:r>
      <w:r w:rsidRPr="003355EF">
        <w:rPr>
          <w:rFonts w:ascii="Times New Roman" w:eastAsia="Times New Roman" w:hAnsi="Times New Roman" w:cs="Times New Roman"/>
          <w:i/>
          <w:sz w:val="28"/>
          <w:szCs w:val="28"/>
          <w:lang w:eastAsia="ru-RU"/>
        </w:rPr>
        <w:t xml:space="preserve"> </w:t>
      </w:r>
      <w:r w:rsidRPr="003355EF">
        <w:rPr>
          <w:rFonts w:ascii="Times New Roman" w:eastAsia="Times New Roman" w:hAnsi="Times New Roman" w:cs="Times New Roman"/>
          <w:sz w:val="28"/>
          <w:szCs w:val="28"/>
          <w:lang w:eastAsia="ru-RU"/>
        </w:rPr>
        <w:t>строительства вглубь квартала методом пристроек к дворовым фасадам объектов первой линии застройки квартала;</w:t>
      </w:r>
    </w:p>
    <w:p w14:paraId="2E7F769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19) запрет строительства и размещения предприятий, создающих повышенные грузовые потоки, взрывопожароопасных и потенциально оказывающих отрицательное воздействие на объекты культурного наследия;</w:t>
      </w:r>
    </w:p>
    <w:p w14:paraId="6AF4F1B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20) запрет размещения на фасадах первой линии застройки инженерно-технического оборудования, искажающего исторический облик зданий, строений, сооружений, за исключением оборудования, размещение которого регламентируется условиям техники безопасности;</w:t>
      </w:r>
    </w:p>
    <w:p w14:paraId="51EAE80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21) запрет искажения визуальных направлений:</w:t>
      </w:r>
    </w:p>
    <w:p w14:paraId="3BD444D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первую линию застройки ул. Комсомольская – театр, электростанция (сопряжение ул. Обороны –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w:t>
      </w:r>
    </w:p>
    <w:p w14:paraId="5962907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Спасскую церковь (сопряжение ул. Комсомольская – Красных Партизан); </w:t>
      </w:r>
    </w:p>
    <w:p w14:paraId="354D69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первую линию застройки ул. Мартынова – музейный комплекс (сопряжение ул. Мартынова – Ленина); </w:t>
      </w:r>
    </w:p>
    <w:p w14:paraId="75C2B05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угол застройки квартала № 68 и первую линию застройки ул. Ленина (сопряжение ул. Комсомольская – Ленина); </w:t>
      </w:r>
    </w:p>
    <w:p w14:paraId="48F3FD6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угол застройки квартала № 74 и первую линию застройки </w:t>
      </w:r>
      <w:r w:rsidRPr="003355EF">
        <w:rPr>
          <w:rFonts w:ascii="Times New Roman" w:eastAsia="Times New Roman" w:hAnsi="Times New Roman" w:cs="Times New Roman"/>
          <w:sz w:val="28"/>
          <w:szCs w:val="28"/>
          <w:lang w:eastAsia="ru-RU"/>
        </w:rPr>
        <w:br/>
        <w:t xml:space="preserve">ул. Кравченко (сопряжение ул. Гоголя – Кравченко); </w:t>
      </w:r>
    </w:p>
    <w:p w14:paraId="534D45B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угол застройки кварталов № 73, 83 (сопряжение ул. Гоголя – Кравченко); </w:t>
      </w:r>
    </w:p>
    <w:p w14:paraId="56793E0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угол застройки квартала № 74 и первую линию застройки </w:t>
      </w:r>
      <w:r w:rsidRPr="003355EF">
        <w:rPr>
          <w:rFonts w:ascii="Times New Roman" w:eastAsia="Times New Roman" w:hAnsi="Times New Roman" w:cs="Times New Roman"/>
          <w:sz w:val="28"/>
          <w:szCs w:val="28"/>
          <w:lang w:eastAsia="ru-RU"/>
        </w:rPr>
        <w:br/>
        <w:t xml:space="preserve">ул. Октябрьская – дом Вильнера (сопряжение ул. Кравченко – Октябрьская); </w:t>
      </w:r>
    </w:p>
    <w:p w14:paraId="044D484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на угол квартала № 81 – скульптура П.Е. Щетинкина (сопряжение </w:t>
      </w:r>
      <w:r w:rsidRPr="003355EF">
        <w:rPr>
          <w:rFonts w:ascii="Times New Roman" w:eastAsia="Times New Roman" w:hAnsi="Times New Roman" w:cs="Times New Roman"/>
          <w:sz w:val="28"/>
          <w:szCs w:val="28"/>
          <w:lang w:eastAsia="ru-RU"/>
        </w:rPr>
        <w:br/>
        <w:t xml:space="preserve">ул. Октябрьская – Штабная); </w:t>
      </w:r>
    </w:p>
    <w:p w14:paraId="23DA3B9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на угол застройки квартала № 83 и первую линию застройки ул. Гоголя (сопряжение ул. Гоголя – Штабная);</w:t>
      </w:r>
    </w:p>
    <w:p w14:paraId="062DA08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22) запрет искажения панорамного восприятия:</w:t>
      </w:r>
    </w:p>
    <w:p w14:paraId="1F73E7C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восточный фасад Спасской церкви и озелененной территория квартала </w:t>
      </w:r>
      <w:r w:rsidRPr="003355EF">
        <w:rPr>
          <w:rFonts w:ascii="Times New Roman" w:eastAsia="Times New Roman" w:hAnsi="Times New Roman" w:cs="Times New Roman"/>
          <w:sz w:val="28"/>
          <w:szCs w:val="28"/>
          <w:lang w:eastAsia="ru-RU"/>
        </w:rPr>
        <w:br/>
        <w:t xml:space="preserve">№ 69 с площади III Интернационала; </w:t>
      </w:r>
    </w:p>
    <w:p w14:paraId="3C8FB8D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входная группа ансамбля «Памятник погибшим </w:t>
      </w:r>
      <w:proofErr w:type="spellStart"/>
      <w:r w:rsidRPr="003355EF">
        <w:rPr>
          <w:rFonts w:ascii="Times New Roman" w:eastAsia="Times New Roman" w:hAnsi="Times New Roman" w:cs="Times New Roman"/>
          <w:sz w:val="28"/>
          <w:szCs w:val="28"/>
          <w:lang w:eastAsia="ru-RU"/>
        </w:rPr>
        <w:t>минусинцам</w:t>
      </w:r>
      <w:proofErr w:type="spellEnd"/>
      <w:r w:rsidRPr="003355EF">
        <w:rPr>
          <w:rFonts w:ascii="Times New Roman" w:eastAsia="Times New Roman" w:hAnsi="Times New Roman" w:cs="Times New Roman"/>
          <w:sz w:val="28"/>
          <w:szCs w:val="28"/>
          <w:lang w:eastAsia="ru-RU"/>
        </w:rPr>
        <w:t xml:space="preserve"> – участникам Великой Отечественной войны 1941–1945 гг.», г. Минусинск, площадь Победы, на Минусинскую протоку и историческую территорию города с ул. Борцов Революции; </w:t>
      </w:r>
    </w:p>
    <w:p w14:paraId="70B34AD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23) запрет размещения наружной рекламы, включая рекламные установки, конструкции, транспаранты, растяжки с размером информационного по</w:t>
      </w:r>
      <w:r w:rsidRPr="003355EF">
        <w:rPr>
          <w:rFonts w:ascii="Times New Roman" w:eastAsia="Times New Roman" w:hAnsi="Times New Roman" w:cs="Times New Roman"/>
          <w:sz w:val="28"/>
          <w:szCs w:val="28"/>
          <w:lang w:eastAsia="ru-RU"/>
        </w:rPr>
        <w:softHyphen/>
        <w:t>ля, превышающим габариты 1,2 м x 1,8 м, за исключением установки таковых органами государственной власти или органами местного самоуправления для случаев оформления событийного характера местного, регионального и федерального значения, носящей временный характер (на время проведения праздничных или событийных мероприятий, а также на период, предшествующий проведению таких мероприятий, продолжительность которого устанавливается органами местного самоуправления);</w:t>
      </w:r>
    </w:p>
    <w:p w14:paraId="294A735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24) запрет размещения панно и рекламных конструкций на глухих торцах и брандмауэрных стенах зданий, в том числе на сопредельных территориях </w:t>
      </w:r>
      <w:r w:rsidRPr="003355EF">
        <w:rPr>
          <w:rFonts w:ascii="Times New Roman" w:eastAsia="Times New Roman" w:hAnsi="Times New Roman" w:cs="Times New Roman"/>
          <w:sz w:val="28"/>
          <w:szCs w:val="28"/>
          <w:lang w:eastAsia="ru-RU"/>
        </w:rPr>
        <w:br/>
        <w:t>в зоне визуального восприятия исторической застройки;</w:t>
      </w:r>
    </w:p>
    <w:p w14:paraId="2838BA9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25) запрет размещения стационарных торговых объектов, объектов сезонной торговли (за исключением таковых объектов, размещенных </w:t>
      </w:r>
      <w:r w:rsidRPr="003355EF">
        <w:rPr>
          <w:rFonts w:ascii="Times New Roman" w:eastAsia="Times New Roman" w:hAnsi="Times New Roman" w:cs="Times New Roman"/>
          <w:sz w:val="28"/>
          <w:szCs w:val="28"/>
          <w:lang w:eastAsia="ru-RU"/>
        </w:rPr>
        <w:br/>
        <w:t>на специально отведенных территориях);</w:t>
      </w:r>
    </w:p>
    <w:p w14:paraId="235AD36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26) запрет размещения крупногабаритных, размером в плане 12,0 м х 18,0 м временных зданий, строений, сооружений, за исключением строений </w:t>
      </w:r>
      <w:r w:rsidRPr="003355EF">
        <w:rPr>
          <w:rFonts w:ascii="Times New Roman" w:eastAsia="Times New Roman" w:hAnsi="Times New Roman" w:cs="Times New Roman"/>
          <w:sz w:val="28"/>
          <w:szCs w:val="28"/>
          <w:lang w:eastAsia="ru-RU"/>
        </w:rPr>
        <w:br/>
        <w:t xml:space="preserve">и сооружений, установленных на срок проведения публичных мероприятий; </w:t>
      </w:r>
    </w:p>
    <w:p w14:paraId="6E6BDD4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27) запрет применения диссонансных объемно-пространственных решений, в том числе использование чрезмерно активных цветовых решений </w:t>
      </w:r>
      <w:r w:rsidRPr="003355EF">
        <w:rPr>
          <w:rFonts w:ascii="Times New Roman" w:eastAsia="Times New Roman" w:hAnsi="Times New Roman" w:cs="Times New Roman"/>
          <w:sz w:val="28"/>
          <w:szCs w:val="28"/>
          <w:lang w:eastAsia="ru-RU"/>
        </w:rPr>
        <w:br/>
        <w:t>в конструкциях и покрытиях временных (сезонных) объектов;</w:t>
      </w:r>
    </w:p>
    <w:p w14:paraId="3B1480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28) запрет организации стоянок автомобильного транспорта и остановок общественного транспорта у объектов культурного наследия;</w:t>
      </w:r>
    </w:p>
    <w:p w14:paraId="1C89DFF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29) запрет использования территории площадей для проведения мероприятий, не связанных с её функцией, за исключением инициируемых органами государственной власти или органами местного самоуправления или гражданами в установленном законом порядке. </w:t>
      </w:r>
    </w:p>
    <w:p w14:paraId="7061B4B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4.1. Режим градостроительной деятельности для кварталов </w:t>
      </w:r>
      <w:r w:rsidRPr="003355EF">
        <w:rPr>
          <w:rFonts w:ascii="Times New Roman" w:eastAsia="Times New Roman" w:hAnsi="Times New Roman" w:cs="Times New Roman"/>
          <w:sz w:val="28"/>
          <w:szCs w:val="28"/>
          <w:lang w:eastAsia="ru-RU"/>
        </w:rPr>
        <w:br/>
        <w:t>№ 31, 52, 56, 57, 67, 75.</w:t>
      </w:r>
    </w:p>
    <w:p w14:paraId="6F5F7E5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Первая линия застройки: регенерация исторической среды в части обновления структуры исторической застройки, утраченной в процессе жизнедеятельности, также ветхой и аварийной, с использованием методов нового и компенсационного строительства. </w:t>
      </w:r>
    </w:p>
    <w:p w14:paraId="3D7FAF8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Внутриквартальная территория: регенерация </w:t>
      </w:r>
      <w:r w:rsidRPr="003355EF">
        <w:rPr>
          <w:rFonts w:ascii="Times New Roman" w:eastAsia="Times New Roman" w:hAnsi="Times New Roman" w:cs="Times New Roman"/>
          <w:iCs/>
          <w:sz w:val="28"/>
          <w:szCs w:val="28"/>
          <w:lang w:eastAsia="ru-RU"/>
        </w:rPr>
        <w:t xml:space="preserve">(активные преобразования); </w:t>
      </w:r>
      <w:r w:rsidRPr="003355EF">
        <w:rPr>
          <w:rFonts w:ascii="Times New Roman" w:eastAsia="Times New Roman" w:hAnsi="Times New Roman" w:cs="Times New Roman"/>
          <w:sz w:val="28"/>
          <w:szCs w:val="28"/>
          <w:lang w:eastAsia="ru-RU"/>
        </w:rPr>
        <w:t xml:space="preserve">изменение градостроительных качеств среды с их частичным сохранением. Включает модернизацию и капитальный ремонт сохраняемых зданий, сохранение или изменение планировочной структуры, функциональной </w:t>
      </w:r>
      <w:r w:rsidRPr="003355EF">
        <w:rPr>
          <w:rFonts w:ascii="Times New Roman" w:eastAsia="Times New Roman" w:hAnsi="Times New Roman" w:cs="Times New Roman"/>
          <w:sz w:val="28"/>
          <w:szCs w:val="28"/>
          <w:lang w:eastAsia="ru-RU"/>
        </w:rPr>
        <w:br/>
        <w:t xml:space="preserve">и пространственной организации. Новое строительство должно вестись </w:t>
      </w:r>
      <w:r w:rsidRPr="003355EF">
        <w:rPr>
          <w:rFonts w:ascii="Times New Roman" w:eastAsia="Times New Roman" w:hAnsi="Times New Roman" w:cs="Times New Roman"/>
          <w:sz w:val="28"/>
          <w:szCs w:val="28"/>
          <w:lang w:eastAsia="ru-RU"/>
        </w:rPr>
        <w:br/>
        <w:t>на основе преемственного развития и устойчивых традиций формирования застройки.</w:t>
      </w:r>
    </w:p>
    <w:p w14:paraId="667E47C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 xml:space="preserve">4.1.1. Планировочные ограничения и особые условия: </w:t>
      </w:r>
    </w:p>
    <w:p w14:paraId="159486C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 xml:space="preserve">1) Квартал № 31: </w:t>
      </w:r>
    </w:p>
    <w:p w14:paraId="7E03E9F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40 %. </w:t>
      </w:r>
    </w:p>
    <w:p w14:paraId="7734A3B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8,0 м, </w:t>
      </w:r>
      <w:r w:rsidRPr="003355EF">
        <w:rPr>
          <w:rFonts w:ascii="Times New Roman" w:eastAsia="Times New Roman" w:hAnsi="Times New Roman" w:cs="Times New Roman"/>
          <w:sz w:val="28"/>
          <w:szCs w:val="28"/>
          <w:lang w:eastAsia="ru-RU"/>
        </w:rPr>
        <w:br/>
        <w:t xml:space="preserve">ул. Минусинская – 10,0 м, ул. Набережная – 10,0 м, ул. Михайлова – 10,0 м. </w:t>
      </w:r>
    </w:p>
    <w:p w14:paraId="397999C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Набережная, ул. Минусинская – </w:t>
      </w:r>
      <w:r w:rsidRPr="003355EF">
        <w:rPr>
          <w:rFonts w:ascii="Times New Roman" w:eastAsia="Times New Roman" w:hAnsi="Times New Roman" w:cs="Times New Roman"/>
          <w:sz w:val="28"/>
          <w:szCs w:val="28"/>
          <w:lang w:eastAsia="ru-RU"/>
        </w:rPr>
        <w:br/>
        <w:t xml:space="preserve">7,0–10,0 м,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ул. Михайлова до 7,0 м. </w:t>
      </w:r>
    </w:p>
    <w:p w14:paraId="090DD36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2) Квартал № 52:</w:t>
      </w:r>
    </w:p>
    <w:p w14:paraId="72738A9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40 %.</w:t>
      </w:r>
    </w:p>
    <w:p w14:paraId="5598352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8,0 м, ул. Михайлова – 10,0 м, ул. Набережная – 8,0 м, ул. Обороны – 10,0 м. </w:t>
      </w:r>
    </w:p>
    <w:p w14:paraId="4B3B9D2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Набережная, 7,0–10,0 м; </w:t>
      </w:r>
      <w:r w:rsidRPr="003355EF">
        <w:rPr>
          <w:rFonts w:ascii="Times New Roman" w:eastAsia="Times New Roman" w:hAnsi="Times New Roman" w:cs="Times New Roman"/>
          <w:sz w:val="28"/>
          <w:szCs w:val="28"/>
          <w:lang w:eastAsia="ru-RU"/>
        </w:rPr>
        <w:br/>
        <w:t xml:space="preserve">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ул. Михайлова, ул. Обороны до 10,0 м. </w:t>
      </w:r>
    </w:p>
    <w:p w14:paraId="4908399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 xml:space="preserve">3) Кварталы № 56, 57: </w:t>
      </w:r>
    </w:p>
    <w:p w14:paraId="5B96CCB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Территория кварталов используется как промышленная (квартал № 56) </w:t>
      </w:r>
      <w:r w:rsidRPr="003355EF">
        <w:rPr>
          <w:rFonts w:ascii="Times New Roman" w:eastAsia="Times New Roman" w:hAnsi="Times New Roman" w:cs="Times New Roman"/>
          <w:sz w:val="28"/>
          <w:szCs w:val="28"/>
          <w:lang w:eastAsia="ru-RU"/>
        </w:rPr>
        <w:br/>
        <w:t xml:space="preserve">и складская территории (квартал № 57). Планировочные ограничения </w:t>
      </w:r>
      <w:r w:rsidRPr="003355EF">
        <w:rPr>
          <w:rFonts w:ascii="Times New Roman" w:eastAsia="Times New Roman" w:hAnsi="Times New Roman" w:cs="Times New Roman"/>
          <w:sz w:val="28"/>
          <w:szCs w:val="28"/>
          <w:lang w:eastAsia="ru-RU"/>
        </w:rPr>
        <w:br/>
        <w:t xml:space="preserve">не устанавливаются. </w:t>
      </w:r>
    </w:p>
    <w:p w14:paraId="4339824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Особые условия. Увеличение мощности предприятия должно обеспечивать сохранение качества окружающей среды, необходимое для обеспечения сохранности объектов культурного наследия, выявленных объектов культурного наследия, расположенных на сопряженных территориях. В случае возможных решений собственника (собственников) о регенерации территории кварталов необходима разработка проекта планировки территории (ППТ) с учетом следующих планировочных ограничений: </w:t>
      </w:r>
    </w:p>
    <w:p w14:paraId="104764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40 %; </w:t>
      </w:r>
    </w:p>
    <w:p w14:paraId="1DE5E3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застройка периметральная с разрывами, модуль застройки – 9,0–12,0 м; </w:t>
      </w:r>
    </w:p>
    <w:p w14:paraId="1745327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 до 10,0 м. </w:t>
      </w:r>
    </w:p>
    <w:p w14:paraId="54ACA0B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4) Квартал № 67:</w:t>
      </w:r>
    </w:p>
    <w:p w14:paraId="7D9D945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40,0 %.</w:t>
      </w:r>
    </w:p>
    <w:p w14:paraId="2151D3D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Модуль застройки, первая линия – ул. Октябрьская, ул. Комсомольская, ул. Мартьянова – 12,0 м; ул. Гоголя – 8,0 м.</w:t>
      </w:r>
    </w:p>
    <w:p w14:paraId="5B386B9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Высота застройки, первая линия – ул. Октябрьская, ул. Комсомольская, ул. Гоголя, ул. Мартьянова до 7,0 м.</w:t>
      </w:r>
    </w:p>
    <w:p w14:paraId="1E85730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Квартал № 75:</w:t>
      </w:r>
    </w:p>
    <w:p w14:paraId="009B8DB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40 %. </w:t>
      </w:r>
    </w:p>
    <w:p w14:paraId="6A98971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Мартьянова, ул. Мира, </w:t>
      </w:r>
      <w:r w:rsidRPr="003355EF">
        <w:rPr>
          <w:rFonts w:ascii="Times New Roman" w:eastAsia="Times New Roman" w:hAnsi="Times New Roman" w:cs="Times New Roman"/>
          <w:sz w:val="28"/>
          <w:szCs w:val="28"/>
          <w:lang w:eastAsia="ru-RU"/>
        </w:rPr>
        <w:br/>
        <w:t xml:space="preserve">ул. Кравченко, ул. Октябрьская – 10,0 м. </w:t>
      </w:r>
    </w:p>
    <w:p w14:paraId="7AE875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Мартьянова, ул. Мира, </w:t>
      </w:r>
      <w:r w:rsidRPr="003355EF">
        <w:rPr>
          <w:rFonts w:ascii="Times New Roman" w:eastAsia="Times New Roman" w:hAnsi="Times New Roman" w:cs="Times New Roman"/>
          <w:sz w:val="28"/>
          <w:szCs w:val="28"/>
          <w:lang w:eastAsia="ru-RU"/>
        </w:rPr>
        <w:br/>
        <w:t>ул. Кравченко, ул. Октябрьская – 7,0 м.</w:t>
      </w:r>
    </w:p>
    <w:p w14:paraId="42EF391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4.2. Режим градостроительной деятельности для кварталов </w:t>
      </w:r>
      <w:r w:rsidRPr="003355EF">
        <w:rPr>
          <w:rFonts w:ascii="Times New Roman" w:eastAsia="Times New Roman" w:hAnsi="Times New Roman" w:cs="Times New Roman"/>
          <w:sz w:val="28"/>
          <w:szCs w:val="28"/>
          <w:lang w:eastAsia="ru-RU"/>
        </w:rPr>
        <w:br/>
        <w:t>№ 30, 55, 66, 70, 84, 85.</w:t>
      </w:r>
    </w:p>
    <w:p w14:paraId="6E6CE4C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Первая линия застройки: </w:t>
      </w:r>
    </w:p>
    <w:p w14:paraId="629117C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реставрация объектов культурного наследия, выявленных объектов культурного наследия, капитальный ремонт существующей застройки без увеличения габаритов, высот, а также изменения архитектурных и цветовых решений фасадов;</w:t>
      </w:r>
    </w:p>
    <w:p w14:paraId="73493E5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обновление застройки, утраченной в процессе жизнедеятельности, также ветхой и аварийной, с использованием методов нового и компенсационного строительства;</w:t>
      </w:r>
    </w:p>
    <w:p w14:paraId="5BE8CF9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сохранение исторически сложившейся системы периметральной </w:t>
      </w:r>
      <w:r w:rsidRPr="003355EF">
        <w:rPr>
          <w:rFonts w:ascii="Times New Roman" w:eastAsia="Times New Roman" w:hAnsi="Times New Roman" w:cs="Times New Roman"/>
          <w:sz w:val="28"/>
          <w:szCs w:val="28"/>
          <w:lang w:eastAsia="ru-RU"/>
        </w:rPr>
        <w:br/>
        <w:t>с разрывами (прозорами) застройки, ее композиции и целостности.</w:t>
      </w:r>
    </w:p>
    <w:p w14:paraId="0D71B5B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Внутриквартальная территория: регенерация (ограниченные преобразования); сохранение градостроительных качеств исторической среды, развитие территории только на основе использования исторических традиций. Включает реставрацию объектов культурного наследия, выявленных объектов культурного наследия, снос ветхого и малоценного фонда, разуплотнение, сохранение системы пространственной композиции, визуальных связей; функциональную переориентацию застройки в соответствии с потребностями города. Допускается новое и компенсационное строительство с соблюдением параметров регенерации территории.</w:t>
      </w:r>
    </w:p>
    <w:p w14:paraId="5E560F9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4.2.1. Квартал № 30:</w:t>
      </w:r>
    </w:p>
    <w:p w14:paraId="26A0FE5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40 %. </w:t>
      </w:r>
    </w:p>
    <w:p w14:paraId="0949BAA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10,0 м, </w:t>
      </w:r>
      <w:r w:rsidRPr="003355EF">
        <w:rPr>
          <w:rFonts w:ascii="Times New Roman" w:eastAsia="Times New Roman" w:hAnsi="Times New Roman" w:cs="Times New Roman"/>
          <w:sz w:val="28"/>
          <w:szCs w:val="28"/>
          <w:lang w:eastAsia="ru-RU"/>
        </w:rPr>
        <w:br/>
        <w:t xml:space="preserve">ул. </w:t>
      </w:r>
      <w:proofErr w:type="spellStart"/>
      <w:r w:rsidRPr="003355EF">
        <w:rPr>
          <w:rFonts w:ascii="Times New Roman" w:eastAsia="Times New Roman" w:hAnsi="Times New Roman" w:cs="Times New Roman"/>
          <w:sz w:val="28"/>
          <w:szCs w:val="28"/>
          <w:lang w:eastAsia="ru-RU"/>
        </w:rPr>
        <w:t>Повстанская</w:t>
      </w:r>
      <w:proofErr w:type="spellEnd"/>
      <w:r w:rsidRPr="003355EF">
        <w:rPr>
          <w:rFonts w:ascii="Times New Roman" w:eastAsia="Times New Roman" w:hAnsi="Times New Roman" w:cs="Times New Roman"/>
          <w:sz w:val="28"/>
          <w:szCs w:val="28"/>
          <w:lang w:eastAsia="ru-RU"/>
        </w:rPr>
        <w:t xml:space="preserve"> – 8,0 м, ул. Набережная – 12,0 м, ул. Минусинская – 15,0 м.</w:t>
      </w:r>
    </w:p>
    <w:p w14:paraId="6C896B5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ул. Набережная, </w:t>
      </w:r>
      <w:r w:rsidRPr="003355EF">
        <w:rPr>
          <w:rFonts w:ascii="Times New Roman" w:eastAsia="Times New Roman" w:hAnsi="Times New Roman" w:cs="Times New Roman"/>
          <w:sz w:val="28"/>
          <w:szCs w:val="28"/>
          <w:lang w:eastAsia="ru-RU"/>
        </w:rPr>
        <w:br/>
        <w:t xml:space="preserve">ул. Минусинская – до 10,0 м, ул. </w:t>
      </w:r>
      <w:proofErr w:type="spellStart"/>
      <w:r w:rsidRPr="003355EF">
        <w:rPr>
          <w:rFonts w:ascii="Times New Roman" w:eastAsia="Times New Roman" w:hAnsi="Times New Roman" w:cs="Times New Roman"/>
          <w:sz w:val="28"/>
          <w:szCs w:val="28"/>
          <w:lang w:eastAsia="ru-RU"/>
        </w:rPr>
        <w:t>Повстанская</w:t>
      </w:r>
      <w:proofErr w:type="spellEnd"/>
      <w:r w:rsidRPr="003355EF">
        <w:rPr>
          <w:rFonts w:ascii="Times New Roman" w:eastAsia="Times New Roman" w:hAnsi="Times New Roman" w:cs="Times New Roman"/>
          <w:sz w:val="28"/>
          <w:szCs w:val="28"/>
          <w:lang w:eastAsia="ru-RU"/>
        </w:rPr>
        <w:t xml:space="preserve"> до 7,0 м.</w:t>
      </w:r>
    </w:p>
    <w:p w14:paraId="6EE87D1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4.2.2. Квартал № 55:</w:t>
      </w:r>
    </w:p>
    <w:p w14:paraId="6813BF1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40 %.</w:t>
      </w:r>
    </w:p>
    <w:p w14:paraId="58967FD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Гоголя – 12,0 м, ул. Обороны – </w:t>
      </w:r>
      <w:r w:rsidRPr="003355EF">
        <w:rPr>
          <w:rFonts w:ascii="Times New Roman" w:eastAsia="Times New Roman" w:hAnsi="Times New Roman" w:cs="Times New Roman"/>
          <w:sz w:val="28"/>
          <w:szCs w:val="28"/>
          <w:lang w:eastAsia="ru-RU"/>
        </w:rPr>
        <w:br/>
        <w:t>10,0 м, ул. Ленина – 14,0 м, ул. Комсомольская – 12,0–18,0 м.</w:t>
      </w:r>
    </w:p>
    <w:p w14:paraId="20B3349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Гоголя, ул. Ленина, </w:t>
      </w:r>
      <w:r w:rsidRPr="003355EF">
        <w:rPr>
          <w:rFonts w:ascii="Times New Roman" w:eastAsia="Times New Roman" w:hAnsi="Times New Roman" w:cs="Times New Roman"/>
          <w:sz w:val="28"/>
          <w:szCs w:val="28"/>
          <w:lang w:eastAsia="ru-RU"/>
        </w:rPr>
        <w:br/>
        <w:t>ул. Комсомольская, ул. Обороны – 7,0–10,0 м.</w:t>
      </w:r>
    </w:p>
    <w:p w14:paraId="15F49A3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4.2.3. Квартал № 66:</w:t>
      </w:r>
    </w:p>
    <w:p w14:paraId="63CDB76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40 %.</w:t>
      </w:r>
    </w:p>
    <w:p w14:paraId="6602C35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Модуль застройки, первая линия – ул. Мира, ул. Комсомольская – 10,0 м, ул. Октябрьская – 12,0 м, ул. Мартьянова – 12,0 м.</w:t>
      </w:r>
    </w:p>
    <w:p w14:paraId="130BB16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Октябрьская, ул. Мартьянова, </w:t>
      </w:r>
      <w:r w:rsidRPr="003355EF">
        <w:rPr>
          <w:rFonts w:ascii="Times New Roman" w:eastAsia="Times New Roman" w:hAnsi="Times New Roman" w:cs="Times New Roman"/>
          <w:sz w:val="28"/>
          <w:szCs w:val="28"/>
          <w:lang w:eastAsia="ru-RU"/>
        </w:rPr>
        <w:br/>
        <w:t>ул. Комсомольская, ул. Мира – 7,0–10,0 м.</w:t>
      </w:r>
    </w:p>
    <w:p w14:paraId="42A2628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4.2.4. Квартал № 70:</w:t>
      </w:r>
    </w:p>
    <w:p w14:paraId="6AAA131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30 %. </w:t>
      </w:r>
    </w:p>
    <w:p w14:paraId="19ABD2A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Красных Партизан – 12,0 м, </w:t>
      </w:r>
      <w:r w:rsidRPr="003355EF">
        <w:rPr>
          <w:rFonts w:ascii="Times New Roman" w:eastAsia="Times New Roman" w:hAnsi="Times New Roman" w:cs="Times New Roman"/>
          <w:sz w:val="28"/>
          <w:szCs w:val="28"/>
          <w:lang w:eastAsia="ru-RU"/>
        </w:rPr>
        <w:br/>
        <w:t xml:space="preserve">ул. Абаканская – 7,0 м, ул. Набережная – 7,0 м, ул. Мартьянова – 9,0 м. </w:t>
      </w:r>
    </w:p>
    <w:p w14:paraId="6FBCC3A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Красных Партизан – 7,0–10,0 м; </w:t>
      </w:r>
      <w:r w:rsidRPr="003355EF">
        <w:rPr>
          <w:rFonts w:ascii="Times New Roman" w:eastAsia="Times New Roman" w:hAnsi="Times New Roman" w:cs="Times New Roman"/>
          <w:sz w:val="28"/>
          <w:szCs w:val="28"/>
          <w:lang w:eastAsia="ru-RU"/>
        </w:rPr>
        <w:br/>
        <w:t xml:space="preserve">ул. Абаканская, ул. Набережная, ул. Мартьянова до 7,0 м. </w:t>
      </w:r>
    </w:p>
    <w:p w14:paraId="37A9E0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Особые условия квартала № 70:</w:t>
      </w:r>
    </w:p>
    <w:p w14:paraId="0B14FB2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Формирование застройки по ул. Абаканская необходимо выполнять </w:t>
      </w:r>
      <w:r w:rsidRPr="003355EF">
        <w:rPr>
          <w:rFonts w:ascii="Times New Roman" w:eastAsia="Times New Roman" w:hAnsi="Times New Roman" w:cs="Times New Roman"/>
          <w:sz w:val="28"/>
          <w:szCs w:val="28"/>
          <w:lang w:eastAsia="ru-RU"/>
        </w:rPr>
        <w:br/>
        <w:t>по установленной линии градостроительного регулирования с обязательной фиксацией угла квартала по ул. Набережная.</w:t>
      </w:r>
    </w:p>
    <w:p w14:paraId="3EF3599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 xml:space="preserve">4.2.5. Квартал № 84: </w:t>
      </w:r>
    </w:p>
    <w:p w14:paraId="18C1A51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40 %. </w:t>
      </w:r>
    </w:p>
    <w:p w14:paraId="57E7410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Ленина – 9,0 м, ул. Кравченко – 20,0 м, ул. Красных Партизан – 9,0 м, ул. Штабная – 9,0 м. </w:t>
      </w:r>
    </w:p>
    <w:p w14:paraId="5DB6123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Ленина, ул. Кравченко – 10,0 м; </w:t>
      </w:r>
      <w:r w:rsidRPr="003355EF">
        <w:rPr>
          <w:rFonts w:ascii="Times New Roman" w:eastAsia="Times New Roman" w:hAnsi="Times New Roman" w:cs="Times New Roman"/>
          <w:sz w:val="28"/>
          <w:szCs w:val="28"/>
          <w:lang w:eastAsia="ru-RU"/>
        </w:rPr>
        <w:br/>
        <w:t>ул. Красных Партизан, ул. Штабная – 7,0 м.</w:t>
      </w:r>
    </w:p>
    <w:p w14:paraId="2CE69B8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 xml:space="preserve">4.2.6. Квартал № 85: </w:t>
      </w:r>
    </w:p>
    <w:p w14:paraId="25EA77E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35 %. </w:t>
      </w:r>
    </w:p>
    <w:p w14:paraId="2F074A5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Красных Партизан – 12,0 м, </w:t>
      </w:r>
      <w:r w:rsidRPr="003355EF">
        <w:rPr>
          <w:rFonts w:ascii="Times New Roman" w:eastAsia="Times New Roman" w:hAnsi="Times New Roman" w:cs="Times New Roman"/>
          <w:sz w:val="28"/>
          <w:szCs w:val="28"/>
          <w:lang w:eastAsia="ru-RU"/>
        </w:rPr>
        <w:br/>
        <w:t xml:space="preserve">ул. Набережная – 9,0 м. </w:t>
      </w:r>
    </w:p>
    <w:p w14:paraId="45BBA88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Красных Партизан, ул. Набережная – </w:t>
      </w:r>
    </w:p>
    <w:p w14:paraId="4B3CEA0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7,0 м. </w:t>
      </w:r>
    </w:p>
    <w:p w14:paraId="7AEA139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4. 3. Режим градостроительной деятельности для кварталов (части кварталов) № 53, 54, 68, 71, 72, 73, 74, 81, 83.</w:t>
      </w:r>
    </w:p>
    <w:p w14:paraId="00FE389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Первая линия застройки: </w:t>
      </w:r>
    </w:p>
    <w:p w14:paraId="33CCA27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реставрация объектов культурного наследия, выявленных объектов культурного наследия, капитальный ремонт существующей застройки без увеличения габаритов, высот, а также изменения архитектурных и цветовых решений фасадов;</w:t>
      </w:r>
    </w:p>
    <w:p w14:paraId="4C82556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обновление застройки, утраченной в процессе жизнедеятельности, также ветхой и аварийной, с использованием методов нового и компенсационного строительства;</w:t>
      </w:r>
    </w:p>
    <w:p w14:paraId="3F13140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сохранение исторически сложившейся системы периметральной </w:t>
      </w:r>
      <w:r w:rsidRPr="003355EF">
        <w:rPr>
          <w:rFonts w:ascii="Times New Roman" w:eastAsia="Times New Roman" w:hAnsi="Times New Roman" w:cs="Times New Roman"/>
          <w:sz w:val="28"/>
          <w:szCs w:val="28"/>
          <w:lang w:eastAsia="ru-RU"/>
        </w:rPr>
        <w:br/>
        <w:t>с разрывами (прозорами) застройки, ее композиции и целостности.</w:t>
      </w:r>
    </w:p>
    <w:p w14:paraId="59F4AE0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Внутриквартальная территория: режим – регенерация (ограниченные преобразования); сохранение градостроительных качеств исторической среды, развитие территории только на основе использования исторических традиций. Включает реставрацию объектов культурного наследия, выявленных объектов культурного наследия, снос ветхого и малоценного фонда, разуплотнение, сохранение системы пространственной композиции, визуальных связей; функциональную переориентацию застройки в соответствии с потребностями города. Допускается новое и компенсационное строительство с соблюдением параметров регенерации территории.</w:t>
      </w:r>
    </w:p>
    <w:p w14:paraId="1AC5400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4.3.1. Квартал № 53:</w:t>
      </w:r>
    </w:p>
    <w:p w14:paraId="1C36EFB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30 % с большей степенью освоения </w:t>
      </w:r>
      <w:r w:rsidRPr="003355EF">
        <w:rPr>
          <w:rFonts w:ascii="Times New Roman" w:eastAsia="Times New Roman" w:hAnsi="Times New Roman" w:cs="Times New Roman"/>
          <w:sz w:val="28"/>
          <w:szCs w:val="28"/>
          <w:lang w:eastAsia="ru-RU"/>
        </w:rPr>
        <w:br/>
        <w:t>к ул. Набережная.</w:t>
      </w:r>
    </w:p>
    <w:p w14:paraId="029713C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Модуль застройки, первая линия – ул. Обороны – 15,0 м, ул. Набережная – 12,0 м, ул. Абаканская – 10,0 м.</w:t>
      </w:r>
    </w:p>
    <w:p w14:paraId="78DE7A0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Абаканская, ул. Обороны, </w:t>
      </w:r>
      <w:r w:rsidRPr="003355EF">
        <w:rPr>
          <w:rFonts w:ascii="Times New Roman" w:eastAsia="Times New Roman" w:hAnsi="Times New Roman" w:cs="Times New Roman"/>
          <w:sz w:val="28"/>
          <w:szCs w:val="28"/>
          <w:lang w:eastAsia="ru-RU"/>
        </w:rPr>
        <w:br/>
        <w:t>ул. Набережная – 7,0–10,0 м.</w:t>
      </w:r>
    </w:p>
    <w:p w14:paraId="09FC5C5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Особые условия квартала № 53:</w:t>
      </w:r>
    </w:p>
    <w:p w14:paraId="316FB23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необходима организация открытого пространства – озелененной территории (газоны, цветники, низкорослые посадки кустарников и деревьев) по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условно – Театральный сквер. Обязательно выполнение мероприятий по поддержанию углов квартала (реставрация объектов (выявленных объектов) культурного наследия) средствами благоустройства.</w:t>
      </w:r>
    </w:p>
    <w:p w14:paraId="25142F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4.3.2. Квартал № 54:</w:t>
      </w:r>
    </w:p>
    <w:p w14:paraId="1274434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45 %.</w:t>
      </w:r>
    </w:p>
    <w:p w14:paraId="1145C41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Ленина – 15,0 м, ул. Обороны – 10,0–30,0 м,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40,0 м, ул. Комсомольская – 15,0 м.</w:t>
      </w:r>
    </w:p>
    <w:p w14:paraId="3C7FD91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Ленина, ул. Обороны, </w:t>
      </w:r>
      <w:r w:rsidRPr="003355EF">
        <w:rPr>
          <w:rFonts w:ascii="Times New Roman" w:eastAsia="Times New Roman" w:hAnsi="Times New Roman" w:cs="Times New Roman"/>
          <w:sz w:val="28"/>
          <w:szCs w:val="28"/>
          <w:lang w:eastAsia="ru-RU"/>
        </w:rPr>
        <w:br/>
        <w:t xml:space="preserve">ул. Комсомольская – 7,0–10,0 м;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15,0 м.</w:t>
      </w:r>
    </w:p>
    <w:p w14:paraId="0FB8B03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Особые условия квартала № 54:</w:t>
      </w:r>
    </w:p>
    <w:p w14:paraId="3B4DB5F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допускается формирование утраченной застройки по ул. Ленина, сопряжение с ул. Комсомольской с целью закрепления углов квартала. Необходимо средствами благоустройства (бордюры, мощение тротуарным камнем, размещение переносных цветочных тумб) формирование мемориальной зоны имеющихся двух памятников (произведения монументального искусства).</w:t>
      </w:r>
    </w:p>
    <w:p w14:paraId="2F4A286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Допускается регенерация территории у театра на противоположной стороне ул. </w:t>
      </w:r>
      <w:proofErr w:type="spellStart"/>
      <w:r w:rsidRPr="003355EF">
        <w:rPr>
          <w:rFonts w:ascii="Times New Roman" w:eastAsia="Times New Roman" w:hAnsi="Times New Roman" w:cs="Times New Roman"/>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средствами благоустройства и озеленения в формате сквера.</w:t>
      </w:r>
    </w:p>
    <w:p w14:paraId="4AFD04A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4.3.3. Квартал № 68:</w:t>
      </w:r>
    </w:p>
    <w:p w14:paraId="67A889E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45 %. </w:t>
      </w:r>
    </w:p>
    <w:p w14:paraId="47C054B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Гоголя – 12,0 м, ул. Комсомольская – 10,0 м, ул. Ленина – 14,0 м, ул. Мартьянова – до 18,0 м. </w:t>
      </w:r>
    </w:p>
    <w:p w14:paraId="387DCCF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Высота застройки, первая линия – ул. Гоголя, ул. Мартьянова, ул. Ленина, ул. Комсомольская – 7,0–10,0 м.</w:t>
      </w:r>
    </w:p>
    <w:p w14:paraId="4D2DD2B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4.3.4. Квартал № 71:</w:t>
      </w:r>
    </w:p>
    <w:p w14:paraId="71F970E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40 %.</w:t>
      </w:r>
    </w:p>
    <w:p w14:paraId="096E01A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Красных Партизан – 20,0 м, </w:t>
      </w:r>
      <w:r w:rsidRPr="003355EF">
        <w:rPr>
          <w:rFonts w:ascii="Times New Roman" w:eastAsia="Times New Roman" w:hAnsi="Times New Roman" w:cs="Times New Roman"/>
          <w:sz w:val="28"/>
          <w:szCs w:val="28"/>
          <w:lang w:eastAsia="ru-RU"/>
        </w:rPr>
        <w:br/>
        <w:t>ул. Набережная – 12,0 м.</w:t>
      </w:r>
    </w:p>
    <w:p w14:paraId="5C42172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Высота застройки, первая линия – ул. Красных Партизан, ул. Набережная – 7,0–10,0 м.</w:t>
      </w:r>
    </w:p>
    <w:p w14:paraId="6E7EB81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4.3.5. Квартал № 72:</w:t>
      </w:r>
    </w:p>
    <w:p w14:paraId="0E6A09E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40 %.</w:t>
      </w:r>
    </w:p>
    <w:p w14:paraId="150B976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Модуль застройки, первая линия – ул. Ленина – 20,0 м, ул. Красных Партизан – 12,0–15,0 м, ул. Кравченко – 10,0 м.</w:t>
      </w:r>
    </w:p>
    <w:p w14:paraId="78BBF6C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Красных Партизан – 7,0–12,0 м, </w:t>
      </w:r>
      <w:r w:rsidRPr="003355EF">
        <w:rPr>
          <w:rFonts w:ascii="Times New Roman" w:eastAsia="Times New Roman" w:hAnsi="Times New Roman" w:cs="Times New Roman"/>
          <w:sz w:val="28"/>
          <w:szCs w:val="28"/>
          <w:lang w:eastAsia="ru-RU"/>
        </w:rPr>
        <w:br/>
        <w:t>ул. Ленина, ул. Кравченко – 7,0–20,0 м.</w:t>
      </w:r>
    </w:p>
    <w:p w14:paraId="5DF6F82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4.3.6. Квартал № 73:</w:t>
      </w:r>
    </w:p>
    <w:p w14:paraId="669AAB2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40 %.</w:t>
      </w:r>
    </w:p>
    <w:p w14:paraId="56A435A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Модуль застройки, первая линия – ул. Гоголя – 10,0 м, ул. Мартьянова – 10,0–15,0 м, ул. Ленина – 10,0 м, ул. Кравченко – 10,0 м.</w:t>
      </w:r>
    </w:p>
    <w:p w14:paraId="74AC377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Мартьянова, ул. Кравченко – </w:t>
      </w:r>
      <w:r w:rsidRPr="003355EF">
        <w:rPr>
          <w:rFonts w:ascii="Times New Roman" w:eastAsia="Times New Roman" w:hAnsi="Times New Roman" w:cs="Times New Roman"/>
          <w:sz w:val="28"/>
          <w:szCs w:val="28"/>
          <w:lang w:eastAsia="ru-RU"/>
        </w:rPr>
        <w:br/>
        <w:t>7,0–10,0 м; ул. Гоголя, ул. Ленина – 10,0 м.</w:t>
      </w:r>
    </w:p>
    <w:p w14:paraId="0DD9AA1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4.3.7. Квартал № 74:</w:t>
      </w:r>
    </w:p>
    <w:p w14:paraId="725F6C4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40 %. </w:t>
      </w:r>
    </w:p>
    <w:p w14:paraId="51CAC36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Октябрьская – 15,0 м, </w:t>
      </w:r>
      <w:r w:rsidRPr="003355EF">
        <w:rPr>
          <w:rFonts w:ascii="Times New Roman" w:eastAsia="Times New Roman" w:hAnsi="Times New Roman" w:cs="Times New Roman"/>
          <w:sz w:val="28"/>
          <w:szCs w:val="28"/>
          <w:lang w:eastAsia="ru-RU"/>
        </w:rPr>
        <w:br/>
        <w:t xml:space="preserve">ул. Мартьянова – 20,0 м, ул. Гоголя – 25,0 м, ул. Кравченко – 45,0 м. </w:t>
      </w:r>
    </w:p>
    <w:p w14:paraId="6AB722F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Октябрьская, ул. Гоголя, </w:t>
      </w:r>
      <w:r w:rsidRPr="003355EF">
        <w:rPr>
          <w:rFonts w:ascii="Times New Roman" w:eastAsia="Times New Roman" w:hAnsi="Times New Roman" w:cs="Times New Roman"/>
          <w:sz w:val="28"/>
          <w:szCs w:val="28"/>
          <w:lang w:eastAsia="ru-RU"/>
        </w:rPr>
        <w:br/>
        <w:t xml:space="preserve">ул. Кравченко – 7,0–10,0 м; ул. Мартьянова – 7,0–20,0 м. </w:t>
      </w:r>
    </w:p>
    <w:p w14:paraId="0EC4D0F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4.3.8. Квартал № 81:</w:t>
      </w:r>
    </w:p>
    <w:p w14:paraId="2F927EC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Плотность застройки квартала – до 40,0 %. </w:t>
      </w:r>
    </w:p>
    <w:p w14:paraId="2215B43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Мира – 14,0 м, ул. Штабная – </w:t>
      </w:r>
      <w:r w:rsidRPr="003355EF">
        <w:rPr>
          <w:rFonts w:ascii="Times New Roman" w:eastAsia="Times New Roman" w:hAnsi="Times New Roman" w:cs="Times New Roman"/>
          <w:sz w:val="28"/>
          <w:szCs w:val="28"/>
          <w:lang w:eastAsia="ru-RU"/>
        </w:rPr>
        <w:br/>
        <w:t xml:space="preserve">15,0 м, ул. Октябрьская – 35,0 м, ул. Кравченко – 12,0 м. </w:t>
      </w:r>
    </w:p>
    <w:p w14:paraId="35AE7BD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Высота застройки, первая линия – ул. Мира – 10,0 м, ул. Штабная – </w:t>
      </w:r>
      <w:r w:rsidRPr="003355EF">
        <w:rPr>
          <w:rFonts w:ascii="Times New Roman" w:eastAsia="Times New Roman" w:hAnsi="Times New Roman" w:cs="Times New Roman"/>
          <w:sz w:val="28"/>
          <w:szCs w:val="28"/>
          <w:lang w:eastAsia="ru-RU"/>
        </w:rPr>
        <w:br/>
        <w:t xml:space="preserve">10,0 м, ул. Октябрьская – 15,0 м, ул. Кравченко – 10,0 м. </w:t>
      </w:r>
    </w:p>
    <w:p w14:paraId="01D2B2B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4.3.9. Квартал № 83:</w:t>
      </w:r>
    </w:p>
    <w:p w14:paraId="0B1FD44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Плотность застройки квартала – до 45 %.</w:t>
      </w:r>
    </w:p>
    <w:p w14:paraId="5F1E820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Модуль застройки, первая линия – ул. Гоголя – 18,0 м, ул. Кравченко – </w:t>
      </w:r>
      <w:r w:rsidRPr="003355EF">
        <w:rPr>
          <w:rFonts w:ascii="Times New Roman" w:eastAsia="Times New Roman" w:hAnsi="Times New Roman" w:cs="Times New Roman"/>
          <w:sz w:val="28"/>
          <w:szCs w:val="28"/>
          <w:lang w:eastAsia="ru-RU"/>
        </w:rPr>
        <w:br/>
        <w:t>15 м, ул. Ленина – 12,0 м.</w:t>
      </w:r>
    </w:p>
    <w:p w14:paraId="307025A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Высота застройки, первая линия – ул. Кравченко – 10,0 м; ул. Гоголя – 15,0 м, ул. Ленина – 10,0 м.</w:t>
      </w:r>
    </w:p>
    <w:p w14:paraId="5961224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w:t>
      </w:r>
      <w:r w:rsidRPr="003355EF">
        <w:rPr>
          <w:rFonts w:ascii="Times New Roman" w:eastAsia="Times New Roman" w:hAnsi="Times New Roman" w:cs="Times New Roman"/>
          <w:sz w:val="28"/>
          <w:szCs w:val="28"/>
          <w:lang w:eastAsia="ru-RU"/>
        </w:rPr>
        <w:tab/>
        <w:t xml:space="preserve">Особый режим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зоны регулирования застройки и хозяйственной деятельности (ЗРЗ-1) объектов культурного наследия устанавливаются с учетом следующих требований:</w:t>
      </w:r>
    </w:p>
    <w:p w14:paraId="7E6DCB5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прокладки инженерных коммуникаций надземным способом;</w:t>
      </w:r>
    </w:p>
    <w:p w14:paraId="551FEED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разрешается регенерация застройки первой линии без увеличения сложившегося модуля и высоты существующей застройки;</w:t>
      </w:r>
    </w:p>
    <w:p w14:paraId="451A037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разрешается выполнение строительных и ремонтных работ, необходимых для функционирования объектов, находящихся в границах зоны регулирования застройки и хозяйственной деятельности </w:t>
      </w:r>
      <w:r w:rsidRPr="003355EF">
        <w:rPr>
          <w:rFonts w:ascii="Times New Roman" w:eastAsia="Times New Roman" w:hAnsi="Times New Roman" w:cs="Times New Roman"/>
          <w:iCs/>
          <w:sz w:val="28"/>
          <w:szCs w:val="28"/>
          <w:lang w:eastAsia="ru-RU"/>
        </w:rPr>
        <w:t>(прокладка инженерных коммуникаций и др.),</w:t>
      </w:r>
      <w:r w:rsidRPr="003355EF">
        <w:rPr>
          <w:rFonts w:ascii="Times New Roman" w:eastAsia="Times New Roman" w:hAnsi="Times New Roman" w:cs="Times New Roman"/>
          <w:sz w:val="28"/>
          <w:szCs w:val="28"/>
          <w:lang w:eastAsia="ru-RU"/>
        </w:rPr>
        <w:t xml:space="preserve"> при условии, что после их завершения вид территории не будет искажен;</w:t>
      </w:r>
    </w:p>
    <w:p w14:paraId="1204053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разрешается реконструкция и капитальный ремонт существующих зданий и сооружений без изменения их объемных и высотных характеристик;</w:t>
      </w:r>
    </w:p>
    <w:p w14:paraId="3F49A53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iCs/>
          <w:sz w:val="28"/>
          <w:szCs w:val="28"/>
          <w:lang w:eastAsia="ru-RU"/>
        </w:rPr>
      </w:pPr>
      <w:r w:rsidRPr="003355EF">
        <w:rPr>
          <w:rFonts w:ascii="Times New Roman" w:eastAsia="Times New Roman" w:hAnsi="Times New Roman" w:cs="Times New Roman"/>
          <w:sz w:val="28"/>
          <w:szCs w:val="28"/>
          <w:lang w:eastAsia="ru-RU"/>
        </w:rPr>
        <w:t xml:space="preserve">5) разрешается установка объектов внешнего благоустройства </w:t>
      </w:r>
      <w:r w:rsidRPr="003355EF">
        <w:rPr>
          <w:rFonts w:ascii="Times New Roman" w:eastAsia="Times New Roman" w:hAnsi="Times New Roman" w:cs="Times New Roman"/>
          <w:iCs/>
          <w:sz w:val="28"/>
          <w:szCs w:val="28"/>
          <w:lang w:eastAsia="ru-RU"/>
        </w:rPr>
        <w:t>(малоформатные рекламные конструкции, малые архитектурные формы, информационные знаки);</w:t>
      </w:r>
    </w:p>
    <w:p w14:paraId="07530CD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iCs/>
          <w:sz w:val="28"/>
          <w:szCs w:val="28"/>
          <w:lang w:eastAsia="ru-RU"/>
        </w:rPr>
        <w:t xml:space="preserve">6) </w:t>
      </w:r>
      <w:r w:rsidRPr="003355EF">
        <w:rPr>
          <w:rFonts w:ascii="Times New Roman" w:eastAsia="Times New Roman" w:hAnsi="Times New Roman" w:cs="Times New Roman"/>
          <w:sz w:val="28"/>
          <w:szCs w:val="28"/>
          <w:lang w:eastAsia="ru-RU"/>
        </w:rPr>
        <w:t>организация открытых пространств, формируемых по периметру реставрируемого храма. Озеленение открытых пространств необходимо выполнять газонами, цветниками и кустарниками низкорослых пород.</w:t>
      </w:r>
    </w:p>
    <w:p w14:paraId="182044E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6. Особый режим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зоны регулирования застройки и хозяйственной деятельности (ЗРЗ-2) объектов культурного наследия устанавливаются с учетом следующих требований:</w:t>
      </w:r>
    </w:p>
    <w:p w14:paraId="28FF757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прокладки инженерных коммуникаций надземным способом;</w:t>
      </w:r>
    </w:p>
    <w:p w14:paraId="6B49DDC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разрешается регенерация застройки первой линии без увеличения сложившегося модуля и высоты существующей застройки;</w:t>
      </w:r>
    </w:p>
    <w:p w14:paraId="0BCEC23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разрешается выполнение строительных и ремонтных работ, необходимых для функционирования объектов, находящихся в границах зоны ЗРЗ-2 </w:t>
      </w:r>
      <w:r w:rsidRPr="003355EF">
        <w:rPr>
          <w:rFonts w:ascii="Times New Roman" w:eastAsia="Times New Roman" w:hAnsi="Times New Roman" w:cs="Times New Roman"/>
          <w:iCs/>
          <w:sz w:val="28"/>
          <w:szCs w:val="28"/>
          <w:lang w:eastAsia="ru-RU"/>
        </w:rPr>
        <w:t>(прокладка инженерных коммуникаций и др.),</w:t>
      </w:r>
      <w:r w:rsidRPr="003355EF">
        <w:rPr>
          <w:rFonts w:ascii="Times New Roman" w:eastAsia="Times New Roman" w:hAnsi="Times New Roman" w:cs="Times New Roman"/>
          <w:sz w:val="28"/>
          <w:szCs w:val="28"/>
          <w:lang w:eastAsia="ru-RU"/>
        </w:rPr>
        <w:t xml:space="preserve"> при условии, что после их завершения вид охраняемого ландшафта не будет искажен;</w:t>
      </w:r>
    </w:p>
    <w:p w14:paraId="15FD691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разрешается реконструкция и капитальный ремонт существующих зданий и сооружений без изменения их объемных и высотных характеристик;</w:t>
      </w:r>
    </w:p>
    <w:p w14:paraId="35B43D5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iCs/>
          <w:sz w:val="28"/>
          <w:szCs w:val="28"/>
          <w:lang w:eastAsia="ru-RU"/>
        </w:rPr>
      </w:pPr>
      <w:r w:rsidRPr="003355EF">
        <w:rPr>
          <w:rFonts w:ascii="Times New Roman" w:eastAsia="Times New Roman" w:hAnsi="Times New Roman" w:cs="Times New Roman"/>
          <w:sz w:val="28"/>
          <w:szCs w:val="28"/>
          <w:lang w:eastAsia="ru-RU"/>
        </w:rPr>
        <w:t xml:space="preserve">5) разрешается установка объектов внешнего благоустройства </w:t>
      </w:r>
      <w:r w:rsidRPr="003355EF">
        <w:rPr>
          <w:rFonts w:ascii="Times New Roman" w:eastAsia="Times New Roman" w:hAnsi="Times New Roman" w:cs="Times New Roman"/>
          <w:iCs/>
          <w:sz w:val="28"/>
          <w:szCs w:val="28"/>
          <w:lang w:eastAsia="ru-RU"/>
        </w:rPr>
        <w:t>(малоформатные рекламные конструкции, малые архитектурные формы, информационные знаки);</w:t>
      </w:r>
    </w:p>
    <w:p w14:paraId="5EA1103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iCs/>
          <w:sz w:val="28"/>
          <w:szCs w:val="28"/>
          <w:lang w:eastAsia="ru-RU"/>
        </w:rPr>
        <w:t>6) разрешается с</w:t>
      </w:r>
      <w:r w:rsidRPr="003355EF">
        <w:rPr>
          <w:rFonts w:ascii="Times New Roman" w:eastAsia="Times New Roman" w:hAnsi="Times New Roman" w:cs="Times New Roman"/>
          <w:sz w:val="28"/>
          <w:szCs w:val="28"/>
          <w:lang w:eastAsia="ru-RU"/>
        </w:rPr>
        <w:t>троительство зданий, строений, сооружений на первой линии и внутриквартальной территории без увеличения сложившегося модуля и высоты существующей застройки.</w:t>
      </w:r>
    </w:p>
    <w:p w14:paraId="63F8B66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Особые условия в границах зоны ЗРЗ-2: </w:t>
      </w:r>
    </w:p>
    <w:p w14:paraId="577A306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Первая линия застройки по ул. Мира должна выполняться:</w:t>
      </w:r>
    </w:p>
    <w:p w14:paraId="059FFF5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главными фасадами по линии градостроительного регулирования </w:t>
      </w:r>
      <w:r w:rsidRPr="003355EF">
        <w:rPr>
          <w:rFonts w:ascii="Times New Roman" w:eastAsia="Times New Roman" w:hAnsi="Times New Roman" w:cs="Times New Roman"/>
          <w:sz w:val="28"/>
          <w:szCs w:val="28"/>
          <w:lang w:eastAsia="ru-RU"/>
        </w:rPr>
        <w:br/>
        <w:t>без отступа с разрывами;</w:t>
      </w:r>
    </w:p>
    <w:p w14:paraId="661291B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модуль застройки – 12,0 х 9,0 м с развитием в глубину квартала;</w:t>
      </w:r>
    </w:p>
    <w:p w14:paraId="716D7B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первой линии застройки – до 10,0 м;</w:t>
      </w:r>
    </w:p>
    <w:p w14:paraId="1026577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предельная высота застройки внутриквартальной территории </w:t>
      </w:r>
      <w:r w:rsidRPr="003355EF">
        <w:rPr>
          <w:rFonts w:ascii="Times New Roman" w:eastAsia="Times New Roman" w:hAnsi="Times New Roman" w:cs="Times New Roman"/>
          <w:sz w:val="28"/>
          <w:szCs w:val="28"/>
          <w:lang w:eastAsia="ru-RU"/>
        </w:rPr>
        <w:br/>
        <w:t xml:space="preserve">с допустимым увеличением до 10 % от высот первой линии. </w:t>
      </w:r>
    </w:p>
    <w:p w14:paraId="29F6B5A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7. Особый режим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зоны регулирования застройки и хозяйственной деятельности (ЗРЗ-3) объектов культурного наследия устанавливаются с учетом следующих требований:</w:t>
      </w:r>
    </w:p>
    <w:p w14:paraId="78A42C7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установки технических сооружений (вышек мобильной связи, телевидения и радиовещания), а также высотных конструкций коммунальных систем;</w:t>
      </w:r>
    </w:p>
    <w:p w14:paraId="4D4BFA0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разрешается строительство новых и реконструкция существующих зданий, строений, сооружений с предельной высотой до 10 метров.</w:t>
      </w:r>
    </w:p>
    <w:p w14:paraId="76C2A13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8.</w:t>
      </w:r>
      <w:r w:rsidRPr="003355EF">
        <w:rPr>
          <w:rFonts w:ascii="Times New Roman" w:eastAsia="Times New Roman" w:hAnsi="Times New Roman" w:cs="Times New Roman"/>
          <w:b/>
          <w:sz w:val="28"/>
          <w:szCs w:val="28"/>
          <w:lang w:eastAsia="ru-RU"/>
        </w:rPr>
        <w:t xml:space="preserve"> </w:t>
      </w:r>
      <w:r w:rsidRPr="003355EF">
        <w:rPr>
          <w:rFonts w:ascii="Times New Roman" w:eastAsia="Times New Roman" w:hAnsi="Times New Roman" w:cs="Times New Roman"/>
          <w:sz w:val="28"/>
          <w:szCs w:val="28"/>
          <w:lang w:eastAsia="ru-RU"/>
        </w:rPr>
        <w:t xml:space="preserve">Особый режим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зоны регулирования застройки и хозяйственной деятельности (ЗРЗ 4.1–4.11) объектов культурного наследия устанавливаются с учетом следующих требований:</w:t>
      </w:r>
    </w:p>
    <w:p w14:paraId="23AEFB2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развития компенсационного строительства вглубь квартала методом пристроек к дворовым фасадам объектов первой линии застройки квартала;</w:t>
      </w:r>
    </w:p>
    <w:p w14:paraId="0AE5773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запрет реконструкции с расширением дисгармонирующих объектов;</w:t>
      </w:r>
    </w:p>
    <w:p w14:paraId="201B120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запрет размещения на фасадах первой линии инженерно-технического оборудования, искажающего исторический облик зданий, строений, сооружений, за исключением оборудования, размещение которого регламентируется условиям техники безопасности;</w:t>
      </w:r>
    </w:p>
    <w:p w14:paraId="498EA3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разрешается новое и компенсационное строительство в режиме регенерации территории с обязательным выполнением требований, установленных настоящей статьёй и требований к градостроительным регламентам в границах зон ЗРЗ-4.1–ЗРЗ-4.11;</w:t>
      </w:r>
    </w:p>
    <w:p w14:paraId="002FD25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разрешается строительство подземных сооружений при наличии инженерно-геологических исследований, подтверждающих отсутствие негативного влияния этих сооружений на окружающую застройку;</w:t>
      </w:r>
    </w:p>
    <w:p w14:paraId="45A4EA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разрешается устройство плоских, эксплуатируемых кровель, в том числе озелененных на внутриквартальных территориях;</w:t>
      </w:r>
    </w:p>
    <w:p w14:paraId="62BDB3F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разрешается выполнение строительных и ремонтных работ, необходимых для функционирования объектов, находящихся на территории квартала (прокладка инженерных сетей), при условии, что после их завершения вид территории не будет искажен;</w:t>
      </w:r>
    </w:p>
    <w:p w14:paraId="22ADD5B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 разрешается реконструкция, капитальный ремонт объектов капитального строительства без увеличения их объемных и высотных характеристик, а также применения контрастных цветовых решений фасадов;</w:t>
      </w:r>
    </w:p>
    <w:p w14:paraId="01ED605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9) разрешается перекрытие замкнутых внутриквартальных пространств, изменение высотных характеристик отдельных зданий, расположенных на внутриквартальной территории (не превышающих высотных отметок фронтальной линии застройки квартала);</w:t>
      </w:r>
    </w:p>
    <w:p w14:paraId="0A94E72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10) разрешается локальное изменение лицевых фасадов на уровне первых этажей, не искажающее общее архитектурное решение объекта (устройство витрин; устройство дверных проемов);</w:t>
      </w:r>
    </w:p>
    <w:p w14:paraId="0D74BA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11) разрешается устройство мансард на главных фасадах без изменения конфигурации крыши, на дворовых корпусах с частичным изменением конфигурации крыши: угла наклона, размеров и конфигурации оконных проемов;</w:t>
      </w:r>
    </w:p>
    <w:p w14:paraId="521C2BD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12) разрешается изменение высоты отдельных дворовых корпусов </w:t>
      </w:r>
      <w:r w:rsidRPr="003355EF">
        <w:rPr>
          <w:rFonts w:ascii="Times New Roman" w:eastAsia="Times New Roman" w:hAnsi="Times New Roman" w:cs="Times New Roman"/>
          <w:sz w:val="28"/>
          <w:szCs w:val="28"/>
          <w:lang w:eastAsia="ru-RU"/>
        </w:rPr>
        <w:br/>
        <w:t>(не выше лицевого корпуса, расположенного перед реконструируемым объектом);</w:t>
      </w:r>
    </w:p>
    <w:p w14:paraId="1DCA25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13) разрешается проведение мероприятий по нейтрализации визуального восприятия диссонирующих по отношению к объектам культурного наследия, выявленным объектам культурного наследия объектов, негативно влияющих на образные характеристики (демонтаж, реконструкция с изменением архитектурного облика, окраска фасадов, маскировочные мероприятия методом озеленения – посадка высокоствольных деревьев);</w:t>
      </w:r>
    </w:p>
    <w:p w14:paraId="6EFAE71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14) разрешается разрежение зарослей неценных древесных пород деревьев и кустарников, уменьшение высоты крон высокоствольных пород деревьев;</w:t>
      </w:r>
    </w:p>
    <w:p w14:paraId="2A7F3E2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15) разрешается воссоздание утраченных объектов, имеющих историко-культурную ценность, при наличии положительного заключения государственной историко-культурной экспертизы;</w:t>
      </w:r>
    </w:p>
    <w:p w14:paraId="6E7F78C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16) разрешается восстановление утраченных элементов планировочной структуры квартала, организация пешеходных зон внутри кварталов.</w:t>
      </w:r>
    </w:p>
    <w:p w14:paraId="2B49C07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 Режимы градостроительной деятельности в границах зон ЗРЗ-4.1 – ЗРЗ-4.11:</w:t>
      </w:r>
    </w:p>
    <w:p w14:paraId="4768679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8.1.1. Режим градостроительной деятельности в границах зоны ЗРЗ-4.1:</w:t>
      </w:r>
    </w:p>
    <w:p w14:paraId="0B5C1DE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proofErr w:type="spellStart"/>
      <w:r w:rsidRPr="003355EF">
        <w:rPr>
          <w:rFonts w:ascii="Times New Roman" w:eastAsia="Times New Roman" w:hAnsi="Times New Roman" w:cs="Times New Roman"/>
          <w:iCs/>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8,0 м;</w:t>
      </w:r>
    </w:p>
    <w:p w14:paraId="67F4B46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proofErr w:type="spellStart"/>
      <w:r w:rsidRPr="003355EF">
        <w:rPr>
          <w:rFonts w:ascii="Times New Roman" w:eastAsia="Times New Roman" w:hAnsi="Times New Roman" w:cs="Times New Roman"/>
          <w:iCs/>
          <w:sz w:val="28"/>
          <w:szCs w:val="28"/>
          <w:lang w:eastAsia="ru-RU"/>
        </w:rPr>
        <w:t>Подсинская</w:t>
      </w:r>
      <w:proofErr w:type="spellEnd"/>
      <w:r w:rsidRPr="003355EF">
        <w:rPr>
          <w:rFonts w:ascii="Times New Roman" w:eastAsia="Times New Roman" w:hAnsi="Times New Roman" w:cs="Times New Roman"/>
          <w:sz w:val="28"/>
          <w:szCs w:val="28"/>
          <w:lang w:eastAsia="ru-RU"/>
        </w:rPr>
        <w:t xml:space="preserve"> – до 10,0 м.</w:t>
      </w:r>
    </w:p>
    <w:p w14:paraId="31BAEE0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8.1.2. Режим градостроительной деятельности в границах зоны ЗРЗ-4.2:</w:t>
      </w:r>
    </w:p>
    <w:p w14:paraId="6B4A450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Обороны</w:t>
      </w:r>
      <w:r w:rsidRPr="003355EF">
        <w:rPr>
          <w:rFonts w:ascii="Times New Roman" w:eastAsia="Times New Roman" w:hAnsi="Times New Roman" w:cs="Times New Roman"/>
          <w:sz w:val="28"/>
          <w:szCs w:val="28"/>
          <w:lang w:eastAsia="ru-RU"/>
        </w:rPr>
        <w:t xml:space="preserve"> – 10,0 м;</w:t>
      </w:r>
    </w:p>
    <w:p w14:paraId="1B4615A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Обороны </w:t>
      </w:r>
      <w:r w:rsidRPr="003355EF">
        <w:rPr>
          <w:rFonts w:ascii="Times New Roman" w:eastAsia="Times New Roman" w:hAnsi="Times New Roman" w:cs="Times New Roman"/>
          <w:sz w:val="28"/>
          <w:szCs w:val="28"/>
          <w:lang w:eastAsia="ru-RU"/>
        </w:rPr>
        <w:t>– 7,0–10,0 м.</w:t>
      </w:r>
    </w:p>
    <w:p w14:paraId="6AB862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8.1.3. Режим градостроительной деятельности в границах зоны ЗРЗ-4.3:</w:t>
      </w:r>
    </w:p>
    <w:p w14:paraId="3E9799F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Обороны</w:t>
      </w:r>
      <w:r w:rsidRPr="003355EF">
        <w:rPr>
          <w:rFonts w:ascii="Times New Roman" w:eastAsia="Times New Roman" w:hAnsi="Times New Roman" w:cs="Times New Roman"/>
          <w:sz w:val="28"/>
          <w:szCs w:val="28"/>
          <w:lang w:eastAsia="ru-RU"/>
        </w:rPr>
        <w:t xml:space="preserve"> – 12,0 м;</w:t>
      </w:r>
    </w:p>
    <w:p w14:paraId="58FB815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Обороны </w:t>
      </w:r>
      <w:r w:rsidRPr="003355EF">
        <w:rPr>
          <w:rFonts w:ascii="Times New Roman" w:eastAsia="Times New Roman" w:hAnsi="Times New Roman" w:cs="Times New Roman"/>
          <w:sz w:val="28"/>
          <w:szCs w:val="28"/>
          <w:lang w:eastAsia="ru-RU"/>
        </w:rPr>
        <w:t>– 7,0–12,0 м.</w:t>
      </w:r>
    </w:p>
    <w:p w14:paraId="439E895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8.1.4. Режим градостроительной деятельности в границах зоны ЗРЗ-4.4:</w:t>
      </w:r>
    </w:p>
    <w:p w14:paraId="34072C5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Обороны</w:t>
      </w:r>
      <w:r w:rsidRPr="003355EF">
        <w:rPr>
          <w:rFonts w:ascii="Times New Roman" w:eastAsia="Times New Roman" w:hAnsi="Times New Roman" w:cs="Times New Roman"/>
          <w:sz w:val="28"/>
          <w:szCs w:val="28"/>
          <w:lang w:eastAsia="ru-RU"/>
        </w:rPr>
        <w:t xml:space="preserve"> – 10,0 м;</w:t>
      </w:r>
    </w:p>
    <w:p w14:paraId="123DC54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Обороны </w:t>
      </w:r>
      <w:r w:rsidRPr="003355EF">
        <w:rPr>
          <w:rFonts w:ascii="Times New Roman" w:eastAsia="Times New Roman" w:hAnsi="Times New Roman" w:cs="Times New Roman"/>
          <w:sz w:val="28"/>
          <w:szCs w:val="28"/>
          <w:lang w:eastAsia="ru-RU"/>
        </w:rPr>
        <w:t>– 7,0 м.</w:t>
      </w:r>
    </w:p>
    <w:p w14:paraId="66C4FD7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8.1.5. Режим градостроительной деятельности в границах зоны ЗРЗ-4.5: </w:t>
      </w:r>
    </w:p>
    <w:p w14:paraId="2E3BC60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Мира</w:t>
      </w:r>
      <w:r w:rsidRPr="003355EF">
        <w:rPr>
          <w:rFonts w:ascii="Times New Roman" w:eastAsia="Times New Roman" w:hAnsi="Times New Roman" w:cs="Times New Roman"/>
          <w:sz w:val="28"/>
          <w:szCs w:val="28"/>
          <w:lang w:eastAsia="ru-RU"/>
        </w:rPr>
        <w:t xml:space="preserve"> – 10,0 м;</w:t>
      </w:r>
    </w:p>
    <w:p w14:paraId="462986B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Мира </w:t>
      </w:r>
      <w:r w:rsidRPr="003355EF">
        <w:rPr>
          <w:rFonts w:ascii="Times New Roman" w:eastAsia="Times New Roman" w:hAnsi="Times New Roman" w:cs="Times New Roman"/>
          <w:sz w:val="28"/>
          <w:szCs w:val="28"/>
          <w:lang w:eastAsia="ru-RU"/>
        </w:rPr>
        <w:t>– 7,0 м.</w:t>
      </w:r>
    </w:p>
    <w:p w14:paraId="4221D17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8.1.6. Режим градостроительной деятельности в границах зоны ЗРЗ-4.6:</w:t>
      </w:r>
    </w:p>
    <w:p w14:paraId="266E1B9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Мира</w:t>
      </w:r>
      <w:r w:rsidRPr="003355EF">
        <w:rPr>
          <w:rFonts w:ascii="Times New Roman" w:eastAsia="Times New Roman" w:hAnsi="Times New Roman" w:cs="Times New Roman"/>
          <w:sz w:val="28"/>
          <w:szCs w:val="28"/>
          <w:lang w:eastAsia="ru-RU"/>
        </w:rPr>
        <w:t xml:space="preserve"> – 14,0 м;</w:t>
      </w:r>
    </w:p>
    <w:p w14:paraId="6925941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Мира </w:t>
      </w:r>
      <w:r w:rsidRPr="003355EF">
        <w:rPr>
          <w:rFonts w:ascii="Times New Roman" w:eastAsia="Times New Roman" w:hAnsi="Times New Roman" w:cs="Times New Roman"/>
          <w:sz w:val="28"/>
          <w:szCs w:val="28"/>
          <w:lang w:eastAsia="ru-RU"/>
        </w:rPr>
        <w:t>– 10,0 м.</w:t>
      </w:r>
    </w:p>
    <w:p w14:paraId="61AF62E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8.1.7. Режим градостроительной деятельности в границах зоны ЗРЗ-4.7:</w:t>
      </w:r>
    </w:p>
    <w:p w14:paraId="2072911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w:t>
      </w:r>
    </w:p>
    <w:p w14:paraId="6633D56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Штабная</w:t>
      </w:r>
      <w:r w:rsidRPr="003355EF">
        <w:rPr>
          <w:rFonts w:ascii="Times New Roman" w:eastAsia="Times New Roman" w:hAnsi="Times New Roman" w:cs="Times New Roman"/>
          <w:sz w:val="28"/>
          <w:szCs w:val="28"/>
          <w:lang w:eastAsia="ru-RU"/>
        </w:rPr>
        <w:t xml:space="preserve"> – 15,0 м,</w:t>
      </w:r>
    </w:p>
    <w:p w14:paraId="6D8F7C6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Октябрьская</w:t>
      </w:r>
      <w:r w:rsidRPr="003355EF">
        <w:rPr>
          <w:rFonts w:ascii="Times New Roman" w:eastAsia="Times New Roman" w:hAnsi="Times New Roman" w:cs="Times New Roman"/>
          <w:sz w:val="28"/>
          <w:szCs w:val="28"/>
          <w:lang w:eastAsia="ru-RU"/>
        </w:rPr>
        <w:t xml:space="preserve"> – 15,0 м;</w:t>
      </w:r>
    </w:p>
    <w:p w14:paraId="34A56CE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w:t>
      </w:r>
    </w:p>
    <w:p w14:paraId="494F34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 xml:space="preserve">Штабная </w:t>
      </w:r>
      <w:r w:rsidRPr="003355EF">
        <w:rPr>
          <w:rFonts w:ascii="Times New Roman" w:eastAsia="Times New Roman" w:hAnsi="Times New Roman" w:cs="Times New Roman"/>
          <w:sz w:val="28"/>
          <w:szCs w:val="28"/>
          <w:lang w:eastAsia="ru-RU"/>
        </w:rPr>
        <w:t>– 10,0 м,</w:t>
      </w:r>
    </w:p>
    <w:p w14:paraId="7E8DC78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 xml:space="preserve">Октябрьская </w:t>
      </w:r>
      <w:r w:rsidRPr="003355EF">
        <w:rPr>
          <w:rFonts w:ascii="Times New Roman" w:eastAsia="Times New Roman" w:hAnsi="Times New Roman" w:cs="Times New Roman"/>
          <w:sz w:val="28"/>
          <w:szCs w:val="28"/>
          <w:lang w:eastAsia="ru-RU"/>
        </w:rPr>
        <w:t>– 10,0 м.</w:t>
      </w:r>
    </w:p>
    <w:p w14:paraId="202C148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8.1.8. Режим градостроительной деятельности в границах зоны ЗРЗ-4.8:</w:t>
      </w:r>
    </w:p>
    <w:p w14:paraId="561B74F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w:t>
      </w:r>
    </w:p>
    <w:p w14:paraId="766271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Штабная</w:t>
      </w:r>
      <w:r w:rsidRPr="003355EF">
        <w:rPr>
          <w:rFonts w:ascii="Times New Roman" w:eastAsia="Times New Roman" w:hAnsi="Times New Roman" w:cs="Times New Roman"/>
          <w:sz w:val="28"/>
          <w:szCs w:val="28"/>
          <w:lang w:eastAsia="ru-RU"/>
        </w:rPr>
        <w:t xml:space="preserve"> – 15,0 м,</w:t>
      </w:r>
    </w:p>
    <w:p w14:paraId="399CE8E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Октябрьская</w:t>
      </w:r>
      <w:r w:rsidRPr="003355EF">
        <w:rPr>
          <w:rFonts w:ascii="Times New Roman" w:eastAsia="Times New Roman" w:hAnsi="Times New Roman" w:cs="Times New Roman"/>
          <w:sz w:val="28"/>
          <w:szCs w:val="28"/>
          <w:lang w:eastAsia="ru-RU"/>
        </w:rPr>
        <w:t xml:space="preserve"> – 15,0 м;</w:t>
      </w:r>
    </w:p>
    <w:p w14:paraId="53A07F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w:t>
      </w:r>
    </w:p>
    <w:p w14:paraId="4F3F7C9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 xml:space="preserve">Штабная </w:t>
      </w:r>
      <w:r w:rsidRPr="003355EF">
        <w:rPr>
          <w:rFonts w:ascii="Times New Roman" w:eastAsia="Times New Roman" w:hAnsi="Times New Roman" w:cs="Times New Roman"/>
          <w:sz w:val="28"/>
          <w:szCs w:val="28"/>
          <w:lang w:eastAsia="ru-RU"/>
        </w:rPr>
        <w:t>– 10,0 м,</w:t>
      </w:r>
    </w:p>
    <w:p w14:paraId="519B96B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ул. </w:t>
      </w:r>
      <w:r w:rsidRPr="003355EF">
        <w:rPr>
          <w:rFonts w:ascii="Times New Roman" w:eastAsia="Times New Roman" w:hAnsi="Times New Roman" w:cs="Times New Roman"/>
          <w:iCs/>
          <w:sz w:val="28"/>
          <w:szCs w:val="28"/>
          <w:lang w:eastAsia="ru-RU"/>
        </w:rPr>
        <w:t xml:space="preserve">Октябрьская </w:t>
      </w:r>
      <w:r w:rsidRPr="003355EF">
        <w:rPr>
          <w:rFonts w:ascii="Times New Roman" w:eastAsia="Times New Roman" w:hAnsi="Times New Roman" w:cs="Times New Roman"/>
          <w:sz w:val="28"/>
          <w:szCs w:val="28"/>
          <w:lang w:eastAsia="ru-RU"/>
        </w:rPr>
        <w:t>– 10,0 м.</w:t>
      </w:r>
    </w:p>
    <w:p w14:paraId="58F250A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8.1.9. Режим градостроительной деятельности в границах зоны ЗРЗ-4.9: </w:t>
      </w:r>
    </w:p>
    <w:p w14:paraId="630D3D3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Октябрьская</w:t>
      </w:r>
      <w:r w:rsidRPr="003355EF">
        <w:rPr>
          <w:rFonts w:ascii="Times New Roman" w:eastAsia="Times New Roman" w:hAnsi="Times New Roman" w:cs="Times New Roman"/>
          <w:sz w:val="28"/>
          <w:szCs w:val="28"/>
          <w:lang w:eastAsia="ru-RU"/>
        </w:rPr>
        <w:t xml:space="preserve"> – 15,0 м;</w:t>
      </w:r>
    </w:p>
    <w:p w14:paraId="0DF2F87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Октябрьская </w:t>
      </w:r>
      <w:r w:rsidRPr="003355EF">
        <w:rPr>
          <w:rFonts w:ascii="Times New Roman" w:eastAsia="Times New Roman" w:hAnsi="Times New Roman" w:cs="Times New Roman"/>
          <w:sz w:val="28"/>
          <w:szCs w:val="28"/>
          <w:lang w:eastAsia="ru-RU"/>
        </w:rPr>
        <w:t>– 10,0 м.</w:t>
      </w:r>
    </w:p>
    <w:p w14:paraId="3D32ECF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8.1.10. Режим градостроительной деятельности в границах зоны </w:t>
      </w:r>
      <w:r w:rsidRPr="003355EF">
        <w:rPr>
          <w:rFonts w:ascii="Times New Roman" w:eastAsia="Times New Roman" w:hAnsi="Times New Roman" w:cs="Times New Roman"/>
          <w:sz w:val="28"/>
          <w:szCs w:val="28"/>
          <w:lang w:eastAsia="ru-RU"/>
        </w:rPr>
        <w:br/>
        <w:t>ЗРЗ-4.10:</w:t>
      </w:r>
    </w:p>
    <w:p w14:paraId="65BA4DC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w:t>
      </w:r>
      <w:r w:rsidRPr="003355EF">
        <w:rPr>
          <w:rFonts w:ascii="Times New Roman" w:eastAsia="Times New Roman" w:hAnsi="Times New Roman" w:cs="Times New Roman"/>
          <w:iCs/>
          <w:sz w:val="28"/>
          <w:szCs w:val="28"/>
          <w:lang w:eastAsia="ru-RU"/>
        </w:rPr>
        <w:t>Герасименко</w:t>
      </w:r>
      <w:r w:rsidRPr="003355EF">
        <w:rPr>
          <w:rFonts w:ascii="Times New Roman" w:eastAsia="Times New Roman" w:hAnsi="Times New Roman" w:cs="Times New Roman"/>
          <w:sz w:val="28"/>
          <w:szCs w:val="28"/>
          <w:lang w:eastAsia="ru-RU"/>
        </w:rPr>
        <w:t xml:space="preserve"> – 15,0 м;</w:t>
      </w:r>
    </w:p>
    <w:p w14:paraId="374670A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w:t>
      </w:r>
      <w:r w:rsidRPr="003355EF">
        <w:rPr>
          <w:rFonts w:ascii="Times New Roman" w:eastAsia="Times New Roman" w:hAnsi="Times New Roman" w:cs="Times New Roman"/>
          <w:iCs/>
          <w:sz w:val="28"/>
          <w:szCs w:val="28"/>
          <w:lang w:eastAsia="ru-RU"/>
        </w:rPr>
        <w:t xml:space="preserve">Герасименко </w:t>
      </w:r>
      <w:r w:rsidRPr="003355EF">
        <w:rPr>
          <w:rFonts w:ascii="Times New Roman" w:eastAsia="Times New Roman" w:hAnsi="Times New Roman" w:cs="Times New Roman"/>
          <w:sz w:val="28"/>
          <w:szCs w:val="28"/>
          <w:lang w:eastAsia="ru-RU"/>
        </w:rPr>
        <w:t>– 10,0 м.</w:t>
      </w:r>
    </w:p>
    <w:p w14:paraId="245DB58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8.1.11. Режим градостроительной деятельности в границах зоны </w:t>
      </w:r>
      <w:r w:rsidRPr="003355EF">
        <w:rPr>
          <w:rFonts w:ascii="Times New Roman" w:eastAsia="Times New Roman" w:hAnsi="Times New Roman" w:cs="Times New Roman"/>
          <w:sz w:val="28"/>
          <w:szCs w:val="28"/>
          <w:lang w:eastAsia="ru-RU"/>
        </w:rPr>
        <w:br/>
        <w:t>ЗРЗ-4.11:</w:t>
      </w:r>
    </w:p>
    <w:p w14:paraId="3A0AC31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а) модуль первой линии застройки: ул. Набережная и ул. </w:t>
      </w:r>
      <w:r w:rsidRPr="003355EF">
        <w:rPr>
          <w:rFonts w:ascii="Times New Roman" w:eastAsia="Times New Roman" w:hAnsi="Times New Roman" w:cs="Times New Roman"/>
          <w:iCs/>
          <w:sz w:val="28"/>
          <w:szCs w:val="28"/>
          <w:lang w:eastAsia="ru-RU"/>
        </w:rPr>
        <w:t>Герасименко</w:t>
      </w:r>
      <w:r w:rsidRPr="003355EF">
        <w:rPr>
          <w:rFonts w:ascii="Times New Roman" w:eastAsia="Times New Roman" w:hAnsi="Times New Roman" w:cs="Times New Roman"/>
          <w:sz w:val="28"/>
          <w:szCs w:val="28"/>
          <w:lang w:eastAsia="ru-RU"/>
        </w:rPr>
        <w:t xml:space="preserve"> – </w:t>
      </w:r>
    </w:p>
    <w:p w14:paraId="49EBB75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15,0 м;</w:t>
      </w:r>
    </w:p>
    <w:p w14:paraId="72E4E72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б) высота первой линии застройки: ул. Набережная и ул. </w:t>
      </w:r>
      <w:r w:rsidRPr="003355EF">
        <w:rPr>
          <w:rFonts w:ascii="Times New Roman" w:eastAsia="Times New Roman" w:hAnsi="Times New Roman" w:cs="Times New Roman"/>
          <w:iCs/>
          <w:sz w:val="28"/>
          <w:szCs w:val="28"/>
          <w:lang w:eastAsia="ru-RU"/>
        </w:rPr>
        <w:t xml:space="preserve">Герасименко </w:t>
      </w:r>
      <w:r w:rsidRPr="003355EF">
        <w:rPr>
          <w:rFonts w:ascii="Times New Roman" w:eastAsia="Times New Roman" w:hAnsi="Times New Roman" w:cs="Times New Roman"/>
          <w:sz w:val="28"/>
          <w:szCs w:val="28"/>
          <w:lang w:eastAsia="ru-RU"/>
        </w:rPr>
        <w:t xml:space="preserve">– </w:t>
      </w:r>
    </w:p>
    <w:p w14:paraId="5284DAF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10,0 м.</w:t>
      </w:r>
    </w:p>
    <w:p w14:paraId="4DD15C9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 xml:space="preserve">9. Особый режим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зоны охраняемого природного ландшафта (ЗОЛ-1) объектов культурного наследия устанавливаются с учетом следующих требований:</w:t>
      </w:r>
    </w:p>
    <w:p w14:paraId="73DA20C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проведения работ, приводящих к значительному изменению регулярной планировки квартала с доминированием памятника Ленину В.Л. Границы и рельеф паркового ландшафта не подлежат изменению;</w:t>
      </w:r>
    </w:p>
    <w:p w14:paraId="1227C81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u w:val="single"/>
          <w:lang w:eastAsia="ru-RU"/>
        </w:rPr>
      </w:pPr>
      <w:r w:rsidRPr="003355EF">
        <w:rPr>
          <w:rFonts w:ascii="Times New Roman" w:eastAsia="Times New Roman" w:hAnsi="Times New Roman" w:cs="Times New Roman"/>
          <w:sz w:val="28"/>
          <w:szCs w:val="28"/>
          <w:lang w:eastAsia="ru-RU"/>
        </w:rPr>
        <w:t>2) запрет строительства объектов капитального строительства;</w:t>
      </w:r>
    </w:p>
    <w:p w14:paraId="1B34A9F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3) запрет изменения существующих отметок рельефа более чем на 1 м;</w:t>
      </w:r>
    </w:p>
    <w:p w14:paraId="4E697A1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4) запрет вырубки зеленых насаждений, за исключением санитарных рубок и работ по регулированию зеленых насаждений в зонах зрительного восприятия мемориалов и объектов культурного наследия;</w:t>
      </w:r>
    </w:p>
    <w:p w14:paraId="3F7DACE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 xml:space="preserve">5) разрешаются ремонтные работы, работы по прокладке инженерных </w:t>
      </w:r>
      <w:r w:rsidRPr="003355EF">
        <w:rPr>
          <w:rFonts w:ascii="Times New Roman" w:eastAsia="Times New Roman" w:hAnsi="Times New Roman" w:cs="Times New Roman"/>
          <w:sz w:val="28"/>
          <w:szCs w:val="28"/>
          <w:lang w:eastAsia="ru-RU"/>
        </w:rPr>
        <w:br/>
        <w:t>коммуникаций, необходимые для функционирования объектов, находящихся на территориях природного ландшафта, при условии, что после их завершения вид охраняемого ландшафта не будет искажен;</w:t>
      </w:r>
    </w:p>
    <w:p w14:paraId="535E1C7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6) разрешается установка объектов внешнего благоустройства (малоформатные информационные конструкции, малые архитектурные формы, информационные знаки);</w:t>
      </w:r>
    </w:p>
    <w:p w14:paraId="5C77BEB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7) разрешается проведение работ по регенерации ландшафта, благоустройству и озеленению;</w:t>
      </w:r>
    </w:p>
    <w:p w14:paraId="78DBCA5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 разрешается благоустройство площадок отдыха для различных групп населения, в том числе для активного отдыха (скейтборд-площадки и др.);</w:t>
      </w:r>
    </w:p>
    <w:p w14:paraId="22ED77D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9) разрешается разрежение зарослей неценных древесных пород деревьев и кустарников, уменьшение высоты крон высокоствольных пород деревьев;</w:t>
      </w:r>
    </w:p>
    <w:p w14:paraId="0B1B5B0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10) разрешается проведение работ по регенерации, возможно строительство отдельных рассредоточенных объектов (памятных знаков, мемориальных памятников), подчиненных ландшафту, ограничиваются габариты, разрывы между объектами и характер архитектуры;</w:t>
      </w:r>
    </w:p>
    <w:p w14:paraId="338019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11) в случае хозяйственной необходимости разрешается устройство инженерных сооружений при условии сохранения параметров и структуры существующего рельефа (отметок дневной поверхности, уклонов, изолиний);</w:t>
      </w:r>
    </w:p>
    <w:p w14:paraId="5456645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12) разрешается размещение временных элементов информационно-декоративного оформления (мобильные информационные конструкции) инициируемое органами государственной власти или органами местного самоуправления для случаев оформления событийного характера местного, регионального и федерального значения, носящее временный характер </w:t>
      </w:r>
      <w:r w:rsidRPr="003355EF">
        <w:rPr>
          <w:rFonts w:ascii="Times New Roman" w:eastAsia="Times New Roman" w:hAnsi="Times New Roman" w:cs="Times New Roman"/>
          <w:sz w:val="28"/>
          <w:szCs w:val="28"/>
          <w:lang w:eastAsia="ru-RU"/>
        </w:rPr>
        <w:br/>
        <w:t>(на время проведения праздничных или событийных мероприятий, а также на период, предшествующий проведению таких мероприятий, продолжительность которого устанавливается органами местного самоуправления).</w:t>
      </w:r>
    </w:p>
    <w:p w14:paraId="1153B27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 xml:space="preserve">10. Особый режим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зоны охраняемого природного ландшафта (ЗОЛ-2) объектов культурного наследия устанавливаются с учетом следующих требований:</w:t>
      </w:r>
    </w:p>
    <w:p w14:paraId="52F1A7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строительства объектов капитального строительства;</w:t>
      </w:r>
    </w:p>
    <w:p w14:paraId="1BB90B7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запрет изменения рельефа и вырубки зеленых насаждений, </w:t>
      </w:r>
      <w:r w:rsidRPr="003355EF">
        <w:rPr>
          <w:rFonts w:ascii="Times New Roman" w:eastAsia="Times New Roman" w:hAnsi="Times New Roman" w:cs="Times New Roman"/>
          <w:sz w:val="28"/>
          <w:szCs w:val="28"/>
          <w:lang w:eastAsia="ru-RU"/>
        </w:rPr>
        <w:br/>
        <w:t>за исключением санитарных рубок;</w:t>
      </w:r>
    </w:p>
    <w:p w14:paraId="24F948E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запрет работ по прокладке новых транзитных инженерных коммуникаций, земляных, землеустроительных, мелиоративных и иных работ, нарушающих целостность кладбища, а также выполнения работ, вызывающих угрозу возникновения пожара; </w:t>
      </w:r>
    </w:p>
    <w:p w14:paraId="0A6F28C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разрешается благоустройство территории, установка информационных конструкций и указателей;</w:t>
      </w:r>
    </w:p>
    <w:p w14:paraId="657D1A9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5) разрешается частичное изменение планировочной структуры и модуля кварталов захоронений при сохранении захоронений – объектов культурного наследия; </w:t>
      </w:r>
    </w:p>
    <w:p w14:paraId="0B72C03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разрешается организация проездов и пешеходных проходов;</w:t>
      </w:r>
    </w:p>
    <w:p w14:paraId="4C44ED4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разрешается размещение мемориальных скульптурных композиций.</w:t>
      </w:r>
    </w:p>
    <w:p w14:paraId="0B4E7FF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 xml:space="preserve">11. Особый режим использования земель и требования </w:t>
      </w:r>
      <w:r w:rsidRPr="003355EF">
        <w:rPr>
          <w:rFonts w:ascii="Times New Roman" w:eastAsia="Times New Roman" w:hAnsi="Times New Roman" w:cs="Times New Roman"/>
          <w:sz w:val="28"/>
          <w:szCs w:val="28"/>
          <w:lang w:eastAsia="ru-RU"/>
        </w:rPr>
        <w:br/>
        <w:t>к градостроительным регламентам в границах территории зоны охраняемого природного ландшафта (ЗОЛ-3) объектов культурного наследия устанавливаются с учетом следующих требований:</w:t>
      </w:r>
    </w:p>
    <w:p w14:paraId="5D90577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запрет проведения работ, приводящих к изменению гидрогеологической характеристики территории и изменению структуры ландшафта;</w:t>
      </w:r>
    </w:p>
    <w:p w14:paraId="05791CB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запрет вырубки зеленых насаждений, за исключением санитарных рубок и работ по регулированию зеленых насаждений в зонах зрительного восприятия мемориального комплекса;</w:t>
      </w:r>
    </w:p>
    <w:p w14:paraId="124E9AA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запрет прокладки инженерных коммуникаций надземным способом;</w:t>
      </w:r>
    </w:p>
    <w:p w14:paraId="6C90B9A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разрешаются ремонтные работы, работы по прокладке инженерных коммуникаций, необходимые для функционирования объектов, находящихся на территории комплекса, при условии, что после их завершения вид охраняемого ландшафта не будет искажен;</w:t>
      </w:r>
    </w:p>
    <w:p w14:paraId="072F67E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разрешается установка объектов внешнего благоустройства (малоформатные информационные конструкции, малые архитектурные формы, информационные знаки);</w:t>
      </w:r>
    </w:p>
    <w:p w14:paraId="40B2DFB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разрешается проведение работ по регенерации ландшафта, благоустройству и озеленению;</w:t>
      </w:r>
    </w:p>
    <w:p w14:paraId="293D498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7) разрешается размещение временных элементов информационно-декоративного оформления (мобильные информационные конструкции) инициируемое органами государственной власти или органами местного самоуправления для случаев оформления событийного характера местного, регионального и федерального значения, носящее временный характер </w:t>
      </w:r>
      <w:r w:rsidRPr="003355EF">
        <w:rPr>
          <w:rFonts w:ascii="Times New Roman" w:eastAsia="Times New Roman" w:hAnsi="Times New Roman" w:cs="Times New Roman"/>
          <w:sz w:val="28"/>
          <w:szCs w:val="28"/>
          <w:lang w:eastAsia="ru-RU"/>
        </w:rPr>
        <w:br/>
        <w:t>(на время проведения праздничных или событийных мероприятий, а также на период, предшествующий проведению таких мероприятий, продолжительность которого устанавливается органами местного самоуправления).</w:t>
      </w:r>
    </w:p>
    <w:p w14:paraId="2F3B401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 Общие требования к градостроительной деятельности в границах территории зон охраны объектов культурного наследия в режиме регенерации территории:</w:t>
      </w:r>
    </w:p>
    <w:p w14:paraId="0F15E5E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12.1. Требования к кварталам:</w:t>
      </w:r>
    </w:p>
    <w:p w14:paraId="5622AAC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существующие кварталы не подлежат объединению;</w:t>
      </w:r>
    </w:p>
    <w:p w14:paraId="0AFFAEC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необходимо воссоздание пешеходных и транспортных связей внутриквартальных территорий с улично-дорожными системами;</w:t>
      </w:r>
    </w:p>
    <w:p w14:paraId="0DDFD6A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необходима организация общественных пространств внутри квартала, благоустройство территории, озеленение, воссоздание (устройство) проездов </w:t>
      </w:r>
      <w:r w:rsidRPr="003355EF">
        <w:rPr>
          <w:rFonts w:ascii="Times New Roman" w:eastAsia="Times New Roman" w:hAnsi="Times New Roman" w:cs="Times New Roman"/>
          <w:sz w:val="28"/>
          <w:szCs w:val="28"/>
          <w:lang w:eastAsia="ru-RU"/>
        </w:rPr>
        <w:br/>
        <w:t>и пешеходных направлений, преимущественное покрытие – мощение тротуарным камнем.</w:t>
      </w:r>
    </w:p>
    <w:p w14:paraId="5F3A11B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12.2. Требования к участкам:</w:t>
      </w:r>
    </w:p>
    <w:p w14:paraId="51C685E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застройка выполняется без отступов от линий градостроительного регулирования;</w:t>
      </w:r>
    </w:p>
    <w:p w14:paraId="480BC26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въезды на участок устраиваются со стороны линии градостроительного регулирования.</w:t>
      </w:r>
    </w:p>
    <w:p w14:paraId="062D372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12.3. Требования к застройке:</w:t>
      </w:r>
    </w:p>
    <w:p w14:paraId="0FA93E7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строительство на внутриквартальной территории необходимо выполнять с приоритетом увеличения площади озелененных </w:t>
      </w:r>
      <w:r w:rsidRPr="003355EF">
        <w:rPr>
          <w:rFonts w:ascii="Times New Roman" w:eastAsia="Times New Roman" w:hAnsi="Times New Roman" w:cs="Times New Roman"/>
          <w:sz w:val="28"/>
          <w:szCs w:val="28"/>
          <w:lang w:eastAsia="ru-RU"/>
        </w:rPr>
        <w:br/>
        <w:t>и благоустроенных общественных пространств;</w:t>
      </w:r>
    </w:p>
    <w:p w14:paraId="6ACF162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строительство подземных сооружений допускается при наличии инженерно-геологических исследований, подтверждающих отсутствие негативного влияния этих сооружений на окружающую застройку;</w:t>
      </w:r>
    </w:p>
    <w:p w14:paraId="2591C0B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ограничение предельной высоты цокольного этажа максимальной относительной отметкой – 1,0 м от планировочной отметки земли. </w:t>
      </w:r>
      <w:r w:rsidRPr="003355EF">
        <w:rPr>
          <w:rFonts w:ascii="Times New Roman" w:eastAsia="Times New Roman" w:hAnsi="Times New Roman" w:cs="Times New Roman"/>
          <w:sz w:val="28"/>
          <w:szCs w:val="28"/>
          <w:lang w:eastAsia="ru-RU"/>
        </w:rPr>
        <w:br/>
        <w:t>При устройстве и отделке цокольных частей предпочтительно использование природного камня (гранит, известняк и т.п.);</w:t>
      </w:r>
    </w:p>
    <w:p w14:paraId="639B11B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формирование габаритов новой застройки должно обеспечивать масштабное соотношение, а также исключать создание фона, неблагоприятного для восприятия объектов культурного наследия, выявленных объектов культурного наследия, а также градоформирующих объектов исторической среды;</w:t>
      </w:r>
    </w:p>
    <w:p w14:paraId="4F0335C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композиционные принципы формирования архитектуры зданий: фоновый характер архитектуры, простые обобщенные формы зданий, плавная линия силуэта, скатные крыши с уклоном от 16 до 30 градусов;</w:t>
      </w:r>
    </w:p>
    <w:p w14:paraId="4933EC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6) композиционные принципы формирования лицевых фасадов: преобладание плоскости стены над проемами; </w:t>
      </w:r>
    </w:p>
    <w:p w14:paraId="680A0A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обеспечение выполнения маскировочных мероприятий дисгармонирующих зданий, строений и сооружений (окраска, зеленые насаждения и т. п.);</w:t>
      </w:r>
    </w:p>
    <w:p w14:paraId="642F55B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 осуществление строительных и ремонтных работ, необходимых для функционирования объектов, находящихся на территориях кварталов </w:t>
      </w:r>
      <w:r w:rsidRPr="003355EF">
        <w:rPr>
          <w:rFonts w:ascii="Times New Roman" w:eastAsia="Times New Roman" w:hAnsi="Times New Roman" w:cs="Times New Roman"/>
          <w:sz w:val="28"/>
          <w:szCs w:val="28"/>
          <w:lang w:eastAsia="ru-RU"/>
        </w:rPr>
        <w:br/>
        <w:t>и территорий (прокладка инженерных сетей), при условии, что после их завершения вид охраняемого культурного ландшафта не будет искажен.</w:t>
      </w:r>
    </w:p>
    <w:p w14:paraId="06F8C0B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12.4. Требования к поэтажным высотным параметрам:</w:t>
      </w:r>
    </w:p>
    <w:p w14:paraId="10055DB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первый этаж может быть решен с применением архитектурных приемов (стилизаций и современных интерпретаций) в виде закрытых (открытых) галерей, аркад с высотой до 4,5 м;</w:t>
      </w:r>
    </w:p>
    <w:p w14:paraId="38E9AC7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высота этажей между перекрытиями – не менее 3,0–4,5 м.</w:t>
      </w:r>
    </w:p>
    <w:p w14:paraId="77895F4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12.5. Требования к фасадным решениям:</w:t>
      </w:r>
    </w:p>
    <w:p w14:paraId="6C1882F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применение традиционных строительных (стеновых) и отделочных (фасадных) материалов: красный глиняный кирпич (со штукатуркой) или открытая лицевая кладка, кроме лицевой кладки из силикатного кирпича;</w:t>
      </w:r>
    </w:p>
    <w:p w14:paraId="0365918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допускается отделка фасадов современными материалами, имитирующими лепные и штукатурные детали, с последующей окраской фасадными красками;</w:t>
      </w:r>
    </w:p>
    <w:p w14:paraId="6A8DBB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запрещается локальная, фрагментарная окраска фасадов (этажей, входов и т. д.);</w:t>
      </w:r>
    </w:p>
    <w:p w14:paraId="5A551E6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допускается облицовка природным камнем фасадных поверхностей первых этажей (гранит, мрамор, гнейсы, известняк). Фасадные поверхности последующих этажей – штукатурка с последующей окраской. Окраску фасадов необходимо выполнять по специально разрабатываемому для конкретного здания проекту (паспорту окраски фасадов конкретного здания). Рекомендуются пастельные тона;</w:t>
      </w:r>
    </w:p>
    <w:p w14:paraId="0E7B357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5) допускается применение кованых изделий (навесов, ограждений </w:t>
      </w:r>
      <w:r w:rsidRPr="003355EF">
        <w:rPr>
          <w:rFonts w:ascii="Times New Roman" w:eastAsia="Times New Roman" w:hAnsi="Times New Roman" w:cs="Times New Roman"/>
          <w:sz w:val="28"/>
          <w:szCs w:val="28"/>
          <w:lang w:eastAsia="ru-RU"/>
        </w:rPr>
        <w:br/>
        <w:t>и т. д.);</w:t>
      </w:r>
    </w:p>
    <w:p w14:paraId="27BE37D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6) допускается включение в композиции фасадов живописных, керамических, скульптурных фрагментов, декоративных конструкций водостоков, </w:t>
      </w:r>
      <w:proofErr w:type="spellStart"/>
      <w:r w:rsidRPr="003355EF">
        <w:rPr>
          <w:rFonts w:ascii="Times New Roman" w:eastAsia="Times New Roman" w:hAnsi="Times New Roman" w:cs="Times New Roman"/>
          <w:sz w:val="28"/>
          <w:szCs w:val="28"/>
          <w:lang w:eastAsia="ru-RU"/>
        </w:rPr>
        <w:t>флагодержателей</w:t>
      </w:r>
      <w:proofErr w:type="spellEnd"/>
      <w:r w:rsidRPr="003355EF">
        <w:rPr>
          <w:rFonts w:ascii="Times New Roman" w:eastAsia="Times New Roman" w:hAnsi="Times New Roman" w:cs="Times New Roman"/>
          <w:sz w:val="28"/>
          <w:szCs w:val="28"/>
          <w:lang w:eastAsia="ru-RU"/>
        </w:rPr>
        <w:t xml:space="preserve">, особого акцентирующего архитектурного решения входных порталов, проездных арок, полей для номерных знаков </w:t>
      </w:r>
      <w:r w:rsidRPr="003355EF">
        <w:rPr>
          <w:rFonts w:ascii="Times New Roman" w:eastAsia="Times New Roman" w:hAnsi="Times New Roman" w:cs="Times New Roman"/>
          <w:sz w:val="28"/>
          <w:szCs w:val="28"/>
          <w:lang w:eastAsia="ru-RU"/>
        </w:rPr>
        <w:br/>
        <w:t>и текстовых обозначений.</w:t>
      </w:r>
    </w:p>
    <w:p w14:paraId="4770523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12.6. Требования к остеклению фасадов:</w:t>
      </w:r>
    </w:p>
    <w:p w14:paraId="3B0F33D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общая площадь остекления – не более 40 % поверхности фасада, </w:t>
      </w:r>
      <w:r w:rsidRPr="003355EF">
        <w:rPr>
          <w:rFonts w:ascii="Times New Roman" w:eastAsia="Times New Roman" w:hAnsi="Times New Roman" w:cs="Times New Roman"/>
          <w:sz w:val="28"/>
          <w:szCs w:val="28"/>
          <w:lang w:eastAsia="ru-RU"/>
        </w:rPr>
        <w:br/>
        <w:t>с обязательным устройством оконных проемов и исключением ленточного или сплошного остекления;</w:t>
      </w:r>
    </w:p>
    <w:p w14:paraId="5145995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допускается применение деревянных и металлопластиковых конструкций оконных заполнений с обязательным поддержанием исторической </w:t>
      </w:r>
      <w:proofErr w:type="spellStart"/>
      <w:r w:rsidRPr="003355EF">
        <w:rPr>
          <w:rFonts w:ascii="Times New Roman" w:eastAsia="Times New Roman" w:hAnsi="Times New Roman" w:cs="Times New Roman"/>
          <w:sz w:val="28"/>
          <w:szCs w:val="28"/>
          <w:lang w:eastAsia="ru-RU"/>
        </w:rPr>
        <w:t>расстекловки</w:t>
      </w:r>
      <w:proofErr w:type="spellEnd"/>
      <w:r w:rsidRPr="003355EF">
        <w:rPr>
          <w:rFonts w:ascii="Times New Roman" w:eastAsia="Times New Roman" w:hAnsi="Times New Roman" w:cs="Times New Roman"/>
          <w:sz w:val="28"/>
          <w:szCs w:val="28"/>
          <w:lang w:eastAsia="ru-RU"/>
        </w:rPr>
        <w:t>, исключая витражные заполнения без оконных переплетов. Цвет стекла без окраски и цветового тонирования. Цвет конструкций оконных заполнений определяется соответствующим проектом;</w:t>
      </w:r>
    </w:p>
    <w:p w14:paraId="7618D30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при остеклении проемов зданий и сооружений на внутриквартальных территориях применяется исключительно натуральный цвет стекла без окраски и цветового тонирования. В отдельных случаях при архитектурно обоснованном решении и необходимости подчеркнуть окружение объекта могут применяться приемы так называемой растворенной в природном окружении архитектуры с применением зеркального остекления.</w:t>
      </w:r>
    </w:p>
    <w:p w14:paraId="3164C2B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12.7. Требования к элементам благоустройства и озеленения:</w:t>
      </w:r>
    </w:p>
    <w:p w14:paraId="018F5E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допускается установка объектов внешнего благоустройства (малые архитектурные формы, информационные знаки). Также допускается устройство мемориальных зон (композиции, памятники, бюсты);</w:t>
      </w:r>
    </w:p>
    <w:p w14:paraId="74204AD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b/>
          <w:sz w:val="28"/>
          <w:szCs w:val="28"/>
          <w:lang w:eastAsia="ru-RU"/>
        </w:rPr>
      </w:pPr>
      <w:r w:rsidRPr="003355EF">
        <w:rPr>
          <w:rFonts w:ascii="Times New Roman" w:eastAsia="Times New Roman" w:hAnsi="Times New Roman" w:cs="Times New Roman"/>
          <w:sz w:val="28"/>
          <w:szCs w:val="28"/>
          <w:lang w:eastAsia="ru-RU"/>
        </w:rPr>
        <w:t>2) допускается применение асфальтобетонного покрытия автодорог. Рекомендуется мощение тротуарным камнем тротуаров и пешеходных дорожек;</w:t>
      </w:r>
    </w:p>
    <w:p w14:paraId="15E408C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рекомендуется озеленение общественных пространств древесными насаждениями кустарникового типа и низкорослыми деревьями. Обязательно применение газонного и цветочного покрытия открытых пространств;</w:t>
      </w:r>
    </w:p>
    <w:p w14:paraId="6831843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устройство прозрачных ограждений (ограждение, через которое возможно визуально наблюдать территорию за ограждением) высотой не более 1,8 метра, которые не препятствуют исторически сложившимся устойчивым связям (проходам, проездам) на внутриквартальных территориях;</w:t>
      </w:r>
    </w:p>
    <w:p w14:paraId="4EAB497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5) фиксация границ территорий, частей территорий (в том числе между домовладениями) устройством прозрачных ограждений, с обязательным использованием (воссозданием) исторических типов ограждений, ворот, калиток. </w:t>
      </w:r>
    </w:p>
    <w:p w14:paraId="1C2D44C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13. В целях применения данной статьи используются следующие термины и определения:</w:t>
      </w:r>
    </w:p>
    <w:p w14:paraId="0FB3454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1) Исторические территории города −</w:t>
      </w:r>
      <w:r w:rsidRPr="003355EF">
        <w:rPr>
          <w:rFonts w:ascii="Times New Roman" w:eastAsia="Times New Roman" w:hAnsi="Times New Roman" w:cs="Times New Roman"/>
          <w:sz w:val="28"/>
          <w:szCs w:val="28"/>
          <w:lang w:eastAsia="ru-RU"/>
        </w:rPr>
        <w:t xml:space="preserve"> территории, в пределах которых расположены объекты культурного наследия, зоны их охраны, заповедные территории, а также иные историко-культурные ценности, созданные </w:t>
      </w:r>
      <w:r w:rsidRPr="003355EF">
        <w:rPr>
          <w:rFonts w:ascii="Times New Roman" w:eastAsia="Times New Roman" w:hAnsi="Times New Roman" w:cs="Times New Roman"/>
          <w:sz w:val="28"/>
          <w:szCs w:val="28"/>
          <w:lang w:eastAsia="ru-RU"/>
        </w:rPr>
        <w:br/>
        <w:t xml:space="preserve">в прошлом и представляющие эстетическую, социально-культурную, историческую, археологическую, архитектурную, градостроительную или иную ценность, приобретенную в процессе исторического развития, имеющие особый режим регулирования градостроительной деятельности, определяемый и контролируемый уполномоченным органом государственной власти субъекта Российской Федерации в области охраны объектов культурного наследия. </w:t>
      </w:r>
    </w:p>
    <w:p w14:paraId="6B75923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 xml:space="preserve">2) Зона (территория) исторической застройки − </w:t>
      </w:r>
      <w:r w:rsidRPr="003355EF">
        <w:rPr>
          <w:rFonts w:ascii="Times New Roman" w:eastAsia="Times New Roman" w:hAnsi="Times New Roman" w:cs="Times New Roman"/>
          <w:sz w:val="28"/>
          <w:szCs w:val="28"/>
          <w:lang w:eastAsia="ru-RU"/>
        </w:rPr>
        <w:t xml:space="preserve">вся застройка, появившаяся до развития крупнопанельного домостроения и перехода </w:t>
      </w:r>
      <w:r w:rsidRPr="003355EF">
        <w:rPr>
          <w:rFonts w:ascii="Times New Roman" w:eastAsia="Times New Roman" w:hAnsi="Times New Roman" w:cs="Times New Roman"/>
          <w:sz w:val="28"/>
          <w:szCs w:val="28"/>
          <w:lang w:eastAsia="ru-RU"/>
        </w:rPr>
        <w:br/>
        <w:t>к застройке жилыми районами и микрорайонами, то есть до середины 50-х гг. XX века.</w:t>
      </w:r>
    </w:p>
    <w:p w14:paraId="1877A85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Квартал – элемент планировочной структуры, является основной структурной единицей функционально-планировочной и архитектурно-пространственной организации исторически сложившихся территорий.</w:t>
      </w:r>
    </w:p>
    <w:p w14:paraId="4180FEF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 Территории общего пользования (общественные территории)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0CC25E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Линии градостроительного регулирования − линии, регулирующие границы кварталов и территорий, в пределах которых действуют особые режимы и регламенты их использования.</w:t>
      </w:r>
    </w:p>
    <w:p w14:paraId="17A6247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bCs/>
          <w:sz w:val="28"/>
          <w:szCs w:val="28"/>
          <w:lang w:eastAsia="ru-RU"/>
        </w:rPr>
        <w:t>6) План линий градостроительного регулирования</w:t>
      </w:r>
      <w:r w:rsidRPr="003355EF">
        <w:rPr>
          <w:rFonts w:ascii="Times New Roman" w:eastAsia="Times New Roman" w:hAnsi="Times New Roman" w:cs="Times New Roman"/>
          <w:sz w:val="28"/>
          <w:szCs w:val="28"/>
          <w:lang w:eastAsia="ru-RU"/>
        </w:rPr>
        <w:t xml:space="preserve"> − один из видов территориальных регламентов и составная часть градостроительного регламента города. Подлежат обязательному использованию и соблюдению </w:t>
      </w:r>
      <w:r w:rsidRPr="003355EF">
        <w:rPr>
          <w:rFonts w:ascii="Times New Roman" w:eastAsia="Times New Roman" w:hAnsi="Times New Roman" w:cs="Times New Roman"/>
          <w:sz w:val="28"/>
          <w:szCs w:val="28"/>
          <w:lang w:eastAsia="ru-RU"/>
        </w:rPr>
        <w:br/>
        <w:t xml:space="preserve">на всех стадиях градостроительного проектирования, а также при реализации градостроительной деятельности и земельно-правовых отношений </w:t>
      </w:r>
      <w:r w:rsidRPr="003355EF">
        <w:rPr>
          <w:rFonts w:ascii="Times New Roman" w:eastAsia="Times New Roman" w:hAnsi="Times New Roman" w:cs="Times New Roman"/>
          <w:sz w:val="28"/>
          <w:szCs w:val="28"/>
          <w:lang w:eastAsia="ru-RU"/>
        </w:rPr>
        <w:br/>
        <w:t>на территории муниципального образования.</w:t>
      </w:r>
    </w:p>
    <w:p w14:paraId="5BD124E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7) Ограниченное преобразование − сохранение градостроительных качеств объектов культурного наследия, исторической среды, развитие </w:t>
      </w:r>
      <w:r w:rsidRPr="003355EF">
        <w:rPr>
          <w:rFonts w:ascii="Times New Roman" w:eastAsia="Times New Roman" w:hAnsi="Times New Roman" w:cs="Times New Roman"/>
          <w:sz w:val="28"/>
          <w:szCs w:val="28"/>
          <w:lang w:eastAsia="ru-RU"/>
        </w:rPr>
        <w:br/>
        <w:t>на основе использования исторических традиций. Включает реставрацию объектов культурного наследия (памятников истории и культуры) народов Российской Федерации (далее – объекты культурного наследия), модернизацию зданий (</w:t>
      </w:r>
      <w:proofErr w:type="spellStart"/>
      <w:r w:rsidRPr="003355EF">
        <w:rPr>
          <w:rFonts w:ascii="Times New Roman" w:eastAsia="Times New Roman" w:hAnsi="Times New Roman" w:cs="Times New Roman"/>
          <w:sz w:val="28"/>
          <w:szCs w:val="28"/>
          <w:lang w:eastAsia="ru-RU"/>
        </w:rPr>
        <w:t>градостроительно</w:t>
      </w:r>
      <w:proofErr w:type="spellEnd"/>
      <w:r w:rsidRPr="003355EF">
        <w:rPr>
          <w:rFonts w:ascii="Times New Roman" w:eastAsia="Times New Roman" w:hAnsi="Times New Roman" w:cs="Times New Roman"/>
          <w:sz w:val="28"/>
          <w:szCs w:val="28"/>
          <w:lang w:eastAsia="ru-RU"/>
        </w:rPr>
        <w:t xml:space="preserve"> ценных и опорных по физическим качествам), снос ветхого и малоценного фонда, разуплотнение, сохранение системы пространственной композиции, визуальных связей, функциональную переориентацию застройки в соответствии с потребностями города, новое строительство, </w:t>
      </w:r>
      <w:proofErr w:type="spellStart"/>
      <w:r w:rsidRPr="003355EF">
        <w:rPr>
          <w:rFonts w:ascii="Times New Roman" w:eastAsia="Times New Roman" w:hAnsi="Times New Roman" w:cs="Times New Roman"/>
          <w:sz w:val="28"/>
          <w:szCs w:val="28"/>
          <w:lang w:eastAsia="ru-RU"/>
        </w:rPr>
        <w:t>сомасштабно</w:t>
      </w:r>
      <w:proofErr w:type="spellEnd"/>
      <w:r w:rsidRPr="003355EF">
        <w:rPr>
          <w:rFonts w:ascii="Times New Roman" w:eastAsia="Times New Roman" w:hAnsi="Times New Roman" w:cs="Times New Roman"/>
          <w:sz w:val="28"/>
          <w:szCs w:val="28"/>
          <w:lang w:eastAsia="ru-RU"/>
        </w:rPr>
        <w:t xml:space="preserve"> сложившейся застройке, с соблюдением основных приёмов, характерных для исторической застройки, регламентацией высоты, габаритов, материала стен и отделки фасадов новых зданий, их членений, пластики, цветового решения, характера кровель и т.д., благоустройство, озеленение без радикальных изменений характера среды.</w:t>
      </w:r>
    </w:p>
    <w:p w14:paraId="01814C3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8) Активное преобразование – изменение градостроительных качеств среды с их частичным сохранением. Включает реставрацию памятников, снос </w:t>
      </w:r>
      <w:proofErr w:type="spellStart"/>
      <w:r w:rsidRPr="003355EF">
        <w:rPr>
          <w:rFonts w:ascii="Times New Roman" w:eastAsia="Times New Roman" w:hAnsi="Times New Roman" w:cs="Times New Roman"/>
          <w:sz w:val="28"/>
          <w:szCs w:val="28"/>
          <w:lang w:eastAsia="ru-RU"/>
        </w:rPr>
        <w:t>неопорного</w:t>
      </w:r>
      <w:proofErr w:type="spellEnd"/>
      <w:r w:rsidRPr="003355EF">
        <w:rPr>
          <w:rFonts w:ascii="Times New Roman" w:eastAsia="Times New Roman" w:hAnsi="Times New Roman" w:cs="Times New Roman"/>
          <w:sz w:val="28"/>
          <w:szCs w:val="28"/>
          <w:lang w:eastAsia="ru-RU"/>
        </w:rPr>
        <w:t xml:space="preserve"> фонда (кроме художественно и </w:t>
      </w:r>
      <w:proofErr w:type="spellStart"/>
      <w:r w:rsidRPr="003355EF">
        <w:rPr>
          <w:rFonts w:ascii="Times New Roman" w:eastAsia="Times New Roman" w:hAnsi="Times New Roman" w:cs="Times New Roman"/>
          <w:sz w:val="28"/>
          <w:szCs w:val="28"/>
          <w:lang w:eastAsia="ru-RU"/>
        </w:rPr>
        <w:t>градостроительно</w:t>
      </w:r>
      <w:proofErr w:type="spellEnd"/>
      <w:r w:rsidRPr="003355EF">
        <w:rPr>
          <w:rFonts w:ascii="Times New Roman" w:eastAsia="Times New Roman" w:hAnsi="Times New Roman" w:cs="Times New Roman"/>
          <w:sz w:val="28"/>
          <w:szCs w:val="28"/>
          <w:lang w:eastAsia="ru-RU"/>
        </w:rPr>
        <w:t xml:space="preserve"> ценных зданий), модернизацию и капитальный ремонт сохраняемых зданий, сохранение или изменение планировочной структуры, функциональной и пространственной организации. Возможно формирование новых пространственных систем в увязке со сложившимися. Новое строительство должно вестись на основе преемственного развития устойчивых традиций формирования застройки.</w:t>
      </w:r>
    </w:p>
    <w:p w14:paraId="5855D0D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9) Реновация − освобождение территории (снос зданий и сооружений, демонтаж инженерных коммуникаций) для обеспечения возможности компенсационного строительства с целью воссоздания архитектурно-пространственных и архитектурно-художественных качеств территории.</w:t>
      </w:r>
    </w:p>
    <w:p w14:paraId="6F38BEE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10) Регенерация исторических территорий − сохранение и восстановление градостроительных качеств памятников и среды (планировки, пространственной организации, застройки, памятников, визуальных связей между ними и окружающей средой). Включает реставрацию памятников, санацию застройки, реставрацию или модернизацию сохраняемых зданий, функциональное насыщение застройки, компенсационное новое строительство взамен утраченных зданий, полностью подчинённое сложившейся застройке </w:t>
      </w:r>
      <w:r w:rsidRPr="003355EF">
        <w:rPr>
          <w:rFonts w:ascii="Times New Roman" w:eastAsia="Times New Roman" w:hAnsi="Times New Roman" w:cs="Times New Roman"/>
          <w:sz w:val="28"/>
          <w:szCs w:val="28"/>
          <w:lang w:eastAsia="ru-RU"/>
        </w:rPr>
        <w:br/>
        <w:t xml:space="preserve">и основанное на учёте исторических традиций; благоустройство и озеленение, характерное для объекта регенерации. </w:t>
      </w:r>
    </w:p>
    <w:p w14:paraId="6F00E5E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11) Фронтальная застройка (первая линия застройки) – застройка, формирующая периметры исторических планировочных единиц – кварталов </w:t>
      </w:r>
      <w:r w:rsidRPr="003355EF">
        <w:rPr>
          <w:rFonts w:ascii="Times New Roman" w:eastAsia="Times New Roman" w:hAnsi="Times New Roman" w:cs="Times New Roman"/>
          <w:sz w:val="28"/>
          <w:szCs w:val="28"/>
          <w:lang w:eastAsia="ru-RU"/>
        </w:rPr>
        <w:br/>
        <w:t xml:space="preserve">в зоне видимости с открытых городских пространств и примыкающих </w:t>
      </w:r>
      <w:r w:rsidRPr="003355EF">
        <w:rPr>
          <w:rFonts w:ascii="Times New Roman" w:eastAsia="Times New Roman" w:hAnsi="Times New Roman" w:cs="Times New Roman"/>
          <w:sz w:val="28"/>
          <w:szCs w:val="28"/>
          <w:lang w:eastAsia="ru-RU"/>
        </w:rPr>
        <w:br/>
        <w:t>к застройке кварталов улиц.</w:t>
      </w:r>
    </w:p>
    <w:p w14:paraId="1080D9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12) Глубина застройки – расстояние между линией градостроительного регулирования и линией в глубине квартала, обозначающей границу возможного размещения объектов капитального строительства. Предельная глубина застройки не более 16,0 м. </w:t>
      </w:r>
    </w:p>
    <w:p w14:paraId="3A23582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13) Модуль застройки (протяженность главных фасадов исторической застройки) – условная единица измерения в метрах, применяемая для координации размеров сооружений, зданий, их элементов. </w:t>
      </w:r>
    </w:p>
    <w:p w14:paraId="78FA03F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14) Внутриквартальная застройка – здания, строения, сооружения, находящиеся внутри квартала вне зоны видимости или частичной видимости (боковые фасады) с открытых городских пространств и примыкающих </w:t>
      </w:r>
      <w:r w:rsidRPr="003355EF">
        <w:rPr>
          <w:rFonts w:ascii="Times New Roman" w:eastAsia="Times New Roman" w:hAnsi="Times New Roman" w:cs="Times New Roman"/>
          <w:sz w:val="28"/>
          <w:szCs w:val="28"/>
          <w:lang w:eastAsia="ru-RU"/>
        </w:rPr>
        <w:br/>
        <w:t>к застройке кварталов улиц.</w:t>
      </w:r>
    </w:p>
    <w:p w14:paraId="2A7825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15) Компенсационная застройка – объекты строительства, планируемые на исторических территориях, направленные на поддержание функционального назначения кварталов и территорий.</w:t>
      </w:r>
    </w:p>
    <w:p w14:paraId="5E33493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16) Градоформирующие объекты историко-градостроительной среды – здания, строения и сооружения, формирующие историческую застройку </w:t>
      </w:r>
      <w:r w:rsidRPr="003355EF">
        <w:rPr>
          <w:rFonts w:ascii="Times New Roman" w:eastAsia="Times New Roman" w:hAnsi="Times New Roman" w:cs="Times New Roman"/>
          <w:sz w:val="28"/>
          <w:szCs w:val="28"/>
          <w:lang w:eastAsia="ru-RU"/>
        </w:rPr>
        <w:br/>
        <w:t>и объединенные, в том числе, масштабом, объемом, структурой, стилем, конструктивными материалами, цветовым решением и декоративными элементами.</w:t>
      </w:r>
    </w:p>
    <w:p w14:paraId="708C410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17) Высотность застройки – высота застройки (в метрах) </w:t>
      </w:r>
      <w:r w:rsidRPr="003355EF">
        <w:rPr>
          <w:rFonts w:ascii="Times New Roman" w:eastAsia="Times New Roman" w:hAnsi="Times New Roman" w:cs="Times New Roman"/>
          <w:sz w:val="28"/>
          <w:szCs w:val="28"/>
          <w:lang w:eastAsia="ru-RU"/>
        </w:rPr>
        <w:br/>
        <w:t xml:space="preserve">от планировочной отметки земли до конькового завершения кровли (при скатной кровле), до верхней отметки парапета (при плоской кровле). </w:t>
      </w:r>
    </w:p>
    <w:p w14:paraId="4FA7B46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18) Коэффициент плотности застройки (плотность застройки) – коэффициент застройки – отношение площади, занятой под зданиями </w:t>
      </w:r>
      <w:r w:rsidRPr="003355EF">
        <w:rPr>
          <w:rFonts w:ascii="Times New Roman" w:eastAsia="Times New Roman" w:hAnsi="Times New Roman" w:cs="Times New Roman"/>
          <w:sz w:val="28"/>
          <w:szCs w:val="28"/>
          <w:lang w:eastAsia="ru-RU"/>
        </w:rPr>
        <w:br/>
        <w:t xml:space="preserve">и сооружениями, к площади квартала (участка) в границах линий градостроительного регулирования. </w:t>
      </w:r>
    </w:p>
    <w:p w14:paraId="6FC003C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19) Панорамы – сформировавшиеся виды городского ландшафта, зрительно воспринимаемые с наиболее значимых путей, точек и площадок обзора в пределах угла зрения более 30 градусов.</w:t>
      </w:r>
    </w:p>
    <w:p w14:paraId="345D732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018AB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D65833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9. Территориальные зоны и их кодовые обозначения</w:t>
      </w:r>
    </w:p>
    <w:p w14:paraId="4A6852E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F41B26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На территории муниципального образования город Минусинск устанавливаются следующие территориальные зоны и их кодовые обозначения:</w:t>
      </w:r>
    </w:p>
    <w:p w14:paraId="3664DEC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Зона застройки индивидуальными жилыми домами (Ж1);</w:t>
      </w:r>
    </w:p>
    <w:p w14:paraId="56C319D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Зона застройки малоэтажными многоквартирными жилыми домами (Ж2);</w:t>
      </w:r>
    </w:p>
    <w:p w14:paraId="15C3F52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Зона застройки </w:t>
      </w:r>
      <w:proofErr w:type="spellStart"/>
      <w:r w:rsidRPr="003355EF">
        <w:rPr>
          <w:rFonts w:ascii="Times New Roman" w:eastAsia="Times New Roman" w:hAnsi="Times New Roman" w:cs="Times New Roman"/>
          <w:sz w:val="28"/>
          <w:szCs w:val="28"/>
          <w:lang w:eastAsia="ru-RU"/>
        </w:rPr>
        <w:t>среднеэтажными</w:t>
      </w:r>
      <w:proofErr w:type="spellEnd"/>
      <w:r w:rsidRPr="003355EF">
        <w:rPr>
          <w:rFonts w:ascii="Times New Roman" w:eastAsia="Times New Roman" w:hAnsi="Times New Roman" w:cs="Times New Roman"/>
          <w:sz w:val="28"/>
          <w:szCs w:val="28"/>
          <w:lang w:eastAsia="ru-RU"/>
        </w:rPr>
        <w:t xml:space="preserve"> жилыми домами (Ж3);</w:t>
      </w:r>
    </w:p>
    <w:p w14:paraId="19A07FA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Зона застройки многоэтажными многоквартирными домами (Ж4);</w:t>
      </w:r>
    </w:p>
    <w:p w14:paraId="3D4F1DF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Зона делового, общественного и коммерческого назначения (О1);</w:t>
      </w:r>
    </w:p>
    <w:p w14:paraId="1F3E3C5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Зона объектов здравоохранения (О2);</w:t>
      </w:r>
    </w:p>
    <w:p w14:paraId="319DAFB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Зона объектов образования (О3);</w:t>
      </w:r>
    </w:p>
    <w:p w14:paraId="096BF99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 Производственная зона (П);</w:t>
      </w:r>
    </w:p>
    <w:p w14:paraId="0E521EF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9) Зона улично-дорожной сети (Т1);</w:t>
      </w:r>
    </w:p>
    <w:p w14:paraId="7F79F9A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10) Зона транспортной инфраструктуры автомобильного транспорта (Т2);</w:t>
      </w:r>
    </w:p>
    <w:p w14:paraId="056AC63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11) Зона транспортной инфраструктуры железнодорожного транспорта (Т3);</w:t>
      </w:r>
    </w:p>
    <w:p w14:paraId="6C4425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 Зона инженерной инфраструктуры (И);</w:t>
      </w:r>
    </w:p>
    <w:p w14:paraId="0D55AAD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13) Рекреационная ландшафтная зона (Р1);</w:t>
      </w:r>
    </w:p>
    <w:p w14:paraId="2A88DD7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14) Рекреационная зона спорта (Р2);</w:t>
      </w:r>
    </w:p>
    <w:p w14:paraId="5FA5F24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15) Зона городской рекреации (Р3);</w:t>
      </w:r>
    </w:p>
    <w:p w14:paraId="7C4B8C6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16) Зона садоводства и огородничества (СХ-1);</w:t>
      </w:r>
    </w:p>
    <w:p w14:paraId="7955BDE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17) Зона развития объектов сельскохозяйственного назначения (СХ-2);</w:t>
      </w:r>
    </w:p>
    <w:p w14:paraId="696438F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18) Зона кладбища (СП-1);</w:t>
      </w:r>
    </w:p>
    <w:p w14:paraId="44EB208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19) Зона захоронения твёрдых коммунальных отходов (СП-2);</w:t>
      </w:r>
    </w:p>
    <w:p w14:paraId="0B4C5E2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20) Зона режимного объекта (СП-3).</w:t>
      </w:r>
    </w:p>
    <w:p w14:paraId="0BC48FA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EC6D35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10. Зона застройки индивидуальными жилыми домами (Ж1)</w:t>
      </w:r>
    </w:p>
    <w:p w14:paraId="7CA60E0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9765FC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1D44C808"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для индивидуального жилищного строительства (код - 2.1);</w:t>
      </w:r>
    </w:p>
    <w:p w14:paraId="72BAAEF9"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малоэтажная многоквартирная жилая застройка (код - 2.1.1);</w:t>
      </w:r>
    </w:p>
    <w:p w14:paraId="7ED77F03"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блокированная жилая застройка (код - 2.3);</w:t>
      </w:r>
    </w:p>
    <w:p w14:paraId="2C30A056"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6083BBA9"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социальное обслуживание (код - 3.2);</w:t>
      </w:r>
    </w:p>
    <w:p w14:paraId="38C339FB"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внутреннего правопорядка (код - 8.3);</w:t>
      </w:r>
    </w:p>
    <w:p w14:paraId="34942821"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32D43A94" w14:textId="77777777" w:rsidR="003355EF" w:rsidRPr="003355EF" w:rsidRDefault="003355EF" w:rsidP="00A727EA">
      <w:pPr>
        <w:numPr>
          <w:ilvl w:val="0"/>
          <w:numId w:val="20"/>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 w:name="_Hlk108691839"/>
      <w:r w:rsidRPr="003355EF">
        <w:rPr>
          <w:rFonts w:ascii="Times New Roman" w:eastAsia="Times New Roman" w:hAnsi="Times New Roman" w:cs="Times New Roman"/>
          <w:sz w:val="28"/>
          <w:szCs w:val="28"/>
          <w:lang w:eastAsia="ru-RU"/>
        </w:rPr>
        <w:t>образование и просвещение (код - 3.5).</w:t>
      </w:r>
    </w:p>
    <w:bookmarkEnd w:id="1"/>
    <w:p w14:paraId="12D809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4E87D2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6616EA6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хранение автотранспорта (код - 2.7.1); </w:t>
      </w:r>
    </w:p>
    <w:p w14:paraId="182B876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бытовое обслуживание (код - 3.3);</w:t>
      </w:r>
    </w:p>
    <w:p w14:paraId="58F72CC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амбулаторно-поликлиническое обслуживание (код - 3.4.1);</w:t>
      </w:r>
    </w:p>
    <w:p w14:paraId="1D7E83E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объекты культурно-досуговой деятельности (код - 3.6.1);</w:t>
      </w:r>
    </w:p>
    <w:p w14:paraId="1996D6B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религиозное использование (код - 3.7);</w:t>
      </w:r>
    </w:p>
    <w:p w14:paraId="4AB7DAE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общественное управление (код - 3.8);</w:t>
      </w:r>
    </w:p>
    <w:p w14:paraId="0A54F6F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7) амбулаторное ветеринарное обслуживание (код - 3.10.1);</w:t>
      </w:r>
    </w:p>
    <w:p w14:paraId="7893BDB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8) магазины (код - 4.4);</w:t>
      </w:r>
    </w:p>
    <w:p w14:paraId="56E2211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9) банковская и страховая деятельность (код - 4.5);</w:t>
      </w:r>
    </w:p>
    <w:p w14:paraId="3C1B98A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10) общественное питание (код - 4.6);</w:t>
      </w:r>
    </w:p>
    <w:p w14:paraId="09BC858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11) гостиничное обслуживание (код - 4.7);</w:t>
      </w:r>
    </w:p>
    <w:p w14:paraId="205B68B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12) спорт (код - 5.1);</w:t>
      </w:r>
    </w:p>
    <w:p w14:paraId="6DCD9BD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13) связь (код - 6.8).</w:t>
      </w:r>
    </w:p>
    <w:p w14:paraId="03E11D2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E28B0C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A13421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3FDB97B8" w14:textId="52FE4B43"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bookmarkStart w:id="2" w:name="_Hlk108706196"/>
      <w:r w:rsidRPr="003355EF">
        <w:rPr>
          <w:rFonts w:ascii="Times New Roman" w:eastAsia="Times New Roman" w:hAnsi="Times New Roman" w:cs="Times New Roman"/>
          <w:sz w:val="28"/>
          <w:szCs w:val="28"/>
          <w:lang w:eastAsia="ru-RU"/>
        </w:rPr>
        <w:t>- для индивидуального жилищного строительства (код - 2.1): минимальный – 600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- 2000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xml:space="preserve">, </w:t>
      </w:r>
      <w:r w:rsidR="00DB3EAE" w:rsidRPr="00DB3EAE">
        <w:rPr>
          <w:rFonts w:ascii="Times New Roman" w:eastAsia="Times New Roman" w:hAnsi="Times New Roman" w:cs="Times New Roman"/>
          <w:sz w:val="28"/>
          <w:szCs w:val="28"/>
          <w:lang w:eastAsia="ru-RU"/>
        </w:rPr>
        <w:t>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При этом раздел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bookmarkEnd w:id="2"/>
    <w:p w14:paraId="66583121" w14:textId="70A80173"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малоэтажная многоквартирная жилая застройка (код - 2.1.1): минимальный - 1500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- 3000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xml:space="preserve">, </w:t>
      </w:r>
      <w:r w:rsidR="00DB3EAE" w:rsidRPr="00DB3EAE">
        <w:rPr>
          <w:rFonts w:ascii="Times New Roman" w:eastAsia="Times New Roman" w:hAnsi="Times New Roman" w:cs="Times New Roman"/>
          <w:sz w:val="28"/>
          <w:szCs w:val="28"/>
          <w:lang w:eastAsia="ru-RU"/>
        </w:rPr>
        <w:t>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При этом раздел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p w14:paraId="60619D2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w:t>
      </w:r>
      <w:bookmarkStart w:id="3" w:name="_Hlk108693035"/>
      <w:r w:rsidRPr="003355EF">
        <w:rPr>
          <w:rFonts w:ascii="Times New Roman" w:eastAsia="Times New Roman" w:hAnsi="Times New Roman" w:cs="Times New Roman"/>
          <w:sz w:val="28"/>
          <w:szCs w:val="28"/>
          <w:lang w:eastAsia="ru-RU"/>
        </w:rPr>
        <w:t xml:space="preserve"> образование и просвещение (код - 3.5), объекты культурно-досуговой деятельности (код - 3.6.1), спорт (код - 5.1), религиозное использование (код - 3.7), амбулаторно-поликлиническое обслуживание (код - 3.4.1), гостиничное обслуживание (код - 4.7): минимальный - 600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35000м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1BD7873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магазины (код - 4.4), социальное обслуживание (код - 3.2), общественное питание (код - 4.6), общественное управление (код - 3.8), амбулаторное ветеринарное обслуживание (код - 3.10.1), бытовое обслуживание (код - 3.3), банковская и страховая деятельность (код - 4.5): минимальный - 600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3000м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bookmarkEnd w:id="3"/>
    <w:p w14:paraId="366A0CF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минимальный – 10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1D81038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коммунальное обслуживание (код - 3.1), земельные участки (территории) общего пользования (код - 12.0) - не подлежит установлению;</w:t>
      </w:r>
    </w:p>
    <w:p w14:paraId="79702B2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bookmarkStart w:id="4" w:name="_Hlk108706161"/>
      <w:r w:rsidRPr="003355EF">
        <w:rPr>
          <w:rFonts w:ascii="Times New Roman" w:eastAsia="Times New Roman" w:hAnsi="Times New Roman" w:cs="Times New Roman"/>
          <w:sz w:val="28"/>
          <w:szCs w:val="28"/>
          <w:lang w:eastAsia="ru-RU"/>
        </w:rPr>
        <w:t>- обеспечение внутреннего правопорядка (код - 8.3): минимальный - 300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bookmarkEnd w:id="4"/>
    <w:p w14:paraId="5F3549D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 не подлежит установлению;</w:t>
      </w:r>
    </w:p>
    <w:p w14:paraId="1A5EBDE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2) 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строений, сооружений вспомогательного использования, стоянок - не менее 1 м. </w:t>
      </w:r>
    </w:p>
    <w:p w14:paraId="3FA8505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Допускается строительство индивидуального гаража по границе земельного участка, смежной с территорией общего пользования;</w:t>
      </w:r>
    </w:p>
    <w:p w14:paraId="371ED20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3) предельное количество надземных этажей зданий, строений, сооружений </w:t>
      </w:r>
    </w:p>
    <w:p w14:paraId="346C27C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малоэтажной многоквартирной жилой застройки - 4 этажа;</w:t>
      </w:r>
    </w:p>
    <w:p w14:paraId="343E602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иных видов разрешённого использования - 3 этажа;</w:t>
      </w:r>
    </w:p>
    <w:p w14:paraId="57FB526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коэффициент застройки - не более 0,5; для объектов гаражного назначения – 1,0; малоэтажная многоквартирная жилая застройка (код - 2.1.1), блокированная жилая застройка (код - 2.3) – не более 0,4;</w:t>
      </w:r>
    </w:p>
    <w:p w14:paraId="5F94B63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плотности застройки - не более 0,8;</w:t>
      </w:r>
    </w:p>
    <w:p w14:paraId="671E7D4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предельная высота здания, строения, сооружения:</w:t>
      </w:r>
    </w:p>
    <w:p w14:paraId="17B8A97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малоэтажная многоквартирная жилая застройка (код - 2.1.1) – 20м;</w:t>
      </w:r>
    </w:p>
    <w:p w14:paraId="224B100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блокированная жилая застройка (код - 2.3) - 15м;</w:t>
      </w:r>
    </w:p>
    <w:p w14:paraId="34B3B54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 5м;</w:t>
      </w:r>
    </w:p>
    <w:p w14:paraId="6D3EA74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иных видов разрешённого использования – 15 м;</w:t>
      </w:r>
    </w:p>
    <w:p w14:paraId="3B0F2D67" w14:textId="1D6B53CC" w:rsidR="003355EF" w:rsidRPr="003355EF" w:rsidRDefault="00F054A2" w:rsidP="00A727EA">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55EF" w:rsidRPr="003355EF">
        <w:rPr>
          <w:rFonts w:ascii="Times New Roman" w:eastAsia="Times New Roman" w:hAnsi="Times New Roman" w:cs="Times New Roman"/>
          <w:sz w:val="28"/>
          <w:szCs w:val="28"/>
          <w:lang w:eastAsia="ru-RU"/>
        </w:rPr>
        <w:t>) ширина земельного участка с видом разрешенного использования: для индивидуального жилищного строительства (код - 2.1) - не менее 20 м.</w:t>
      </w:r>
    </w:p>
    <w:p w14:paraId="504D8FE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A964F5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11. Зона застройки малоэтажными многоквартирными жилыми домами (Ж2)</w:t>
      </w:r>
    </w:p>
    <w:p w14:paraId="036E557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AD2353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2D50372E"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малоэтажная многоквартирная жилая застройка (код - 2.1.1);</w:t>
      </w:r>
    </w:p>
    <w:p w14:paraId="79619C06"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блокированная жилая застройка (код - 2.3);</w:t>
      </w:r>
    </w:p>
    <w:p w14:paraId="30AB9ADA"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42605CA9"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социальное обслуживание (код - 3.2);</w:t>
      </w:r>
    </w:p>
    <w:p w14:paraId="05CF9378"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образование и просвещение (код - 3.5);</w:t>
      </w:r>
    </w:p>
    <w:p w14:paraId="07590E6E"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управление (код - 3.8);</w:t>
      </w:r>
    </w:p>
    <w:p w14:paraId="7E8B4F66"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внутреннего правопорядка (код - 8.3);</w:t>
      </w:r>
    </w:p>
    <w:p w14:paraId="4171FA29" w14:textId="77777777" w:rsidR="003355EF" w:rsidRPr="003355EF" w:rsidRDefault="003355EF" w:rsidP="00A727EA">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4C96C55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F1DA1A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3ECE5D1A"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для индивидуального жилищного строительства (код - 2.1);</w:t>
      </w:r>
    </w:p>
    <w:p w14:paraId="0DD69074"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автотранспорта (код - 2.7.1);</w:t>
      </w:r>
    </w:p>
    <w:p w14:paraId="7B707C17"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25558946"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амбулаторно-поликлиническое обслуживание (код - 3.4.1);</w:t>
      </w:r>
    </w:p>
    <w:p w14:paraId="5D801347"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культурно-досуговой деятельности (код - 3.6.1);</w:t>
      </w:r>
    </w:p>
    <w:p w14:paraId="15706443"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парки культуры и отдыха (код 3.6.2);</w:t>
      </w:r>
    </w:p>
    <w:p w14:paraId="13C30D2C"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религиозное использование (код - 3.7);</w:t>
      </w:r>
    </w:p>
    <w:p w14:paraId="3CDD189E"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амбулаторное ветеринарное обслуживание (код - 3.10.1);</w:t>
      </w:r>
    </w:p>
    <w:p w14:paraId="090631C1"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деловое управление (код - 4.1);</w:t>
      </w:r>
    </w:p>
    <w:p w14:paraId="4DAF701C"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магазины (код - 4.4);</w:t>
      </w:r>
    </w:p>
    <w:p w14:paraId="5E6CC873"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питание (код - 4.6);</w:t>
      </w:r>
    </w:p>
    <w:p w14:paraId="0E52BB4C"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гостиничное обслуживание (код - 4.7);</w:t>
      </w:r>
    </w:p>
    <w:p w14:paraId="16E80C15"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5F244151" w14:textId="77777777" w:rsidR="003355EF" w:rsidRPr="003355EF" w:rsidRDefault="003355EF" w:rsidP="00A727EA">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0CEAA96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1719A4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E376E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4F8AA7E3" w14:textId="6D81A5AA"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для индивидуального жилищного строительства (код - 2.1): минимальный – 600 м2, максимальный - 2000 м2, </w:t>
      </w:r>
      <w:r w:rsidR="00DB3EAE" w:rsidRPr="00DB3EAE">
        <w:rPr>
          <w:rFonts w:ascii="Times New Roman" w:eastAsia="Times New Roman" w:hAnsi="Times New Roman" w:cs="Times New Roman"/>
          <w:sz w:val="28"/>
          <w:szCs w:val="28"/>
          <w:lang w:eastAsia="ru-RU"/>
        </w:rPr>
        <w:t>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При этом раздел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p w14:paraId="15578CC1" w14:textId="55941F74"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w:t>
      </w:r>
      <w:bookmarkStart w:id="5" w:name="_Hlk108707106"/>
      <w:r w:rsidRPr="003355EF">
        <w:rPr>
          <w:rFonts w:ascii="Times New Roman" w:eastAsia="Times New Roman" w:hAnsi="Times New Roman" w:cs="Times New Roman"/>
          <w:sz w:val="28"/>
          <w:szCs w:val="28"/>
          <w:lang w:eastAsia="ru-RU"/>
        </w:rPr>
        <w:t>малоэтажная многоквартирная жилая застройка (код - 2.1.1): минимальный - 1500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- 3000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xml:space="preserve">, </w:t>
      </w:r>
      <w:r w:rsidR="00DB3EAE" w:rsidRPr="00DB3EAE">
        <w:rPr>
          <w:rFonts w:ascii="Times New Roman" w:eastAsia="Times New Roman" w:hAnsi="Times New Roman" w:cs="Times New Roman"/>
          <w:sz w:val="28"/>
          <w:szCs w:val="28"/>
          <w:lang w:eastAsia="ru-RU"/>
        </w:rPr>
        <w:t>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При этом раздел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bookmarkEnd w:id="5"/>
    <w:p w14:paraId="5ABF810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образование и просвещение (код - 3.5), объекты культурно-досуговой деятельности (код - 3.6.1), спорт (код - 5.1), религиозное использование (код - 3.7), амбулаторно-поликлиническое обслуживание (код - 3.4.1), гостиничное обслуживание (код - 4.7): минимальный - 600 м2, максимальный – 35000м2;</w:t>
      </w:r>
    </w:p>
    <w:p w14:paraId="7FC6F81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магазины (код - 4.4), социальное обслуживание (код - 3.2), общественное питание (код - 4.6), деловое управление (код – 4.1) общественное управление (код - 3.8), амбулаторное ветеринарное обслуживание (код - 3.10.1), бытовое обслуживание (код - 3.3): минимальный - 600 м2, максимальный – 3000м2;</w:t>
      </w:r>
    </w:p>
    <w:p w14:paraId="0F28437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минимальный - 10 м2, максимальный - 100 м2;</w:t>
      </w:r>
    </w:p>
    <w:p w14:paraId="16B07C8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коммунальное обслуживание (код - 3.1), земельные участки (территории) общего пользования (код - 12.0), связь (код - 6.8) - не подлежит установлению;</w:t>
      </w:r>
    </w:p>
    <w:p w14:paraId="0BA51FA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обеспечение внутреннего правопорядка (код - 8.3): минимальный - 300 м2, максимальный - 10000 м2;</w:t>
      </w:r>
    </w:p>
    <w:p w14:paraId="58BC2BB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 видами разрешенного использования: минимальный - 300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- 3000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45E735A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202E7E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предельное количество надземных этажей зданий, строений, сооружений:</w:t>
      </w:r>
    </w:p>
    <w:p w14:paraId="5487F37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блокированная жилая застройка (код - 2.3), для индивидуального жилищного строительства (код - 2.1) - 3 этажа;</w:t>
      </w:r>
    </w:p>
    <w:p w14:paraId="7E93246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иных видов разрешенного использования – 4 этажа;</w:t>
      </w:r>
    </w:p>
    <w:p w14:paraId="6DE90C1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предельная высота здания, строения, сооружения:</w:t>
      </w:r>
    </w:p>
    <w:p w14:paraId="2080B0E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 5м;</w:t>
      </w:r>
    </w:p>
    <w:p w14:paraId="041082B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блокированная жилая застройка (код - 2.3), для индивидуального жилищного строительства (код - 2.1) – 15м;</w:t>
      </w:r>
    </w:p>
    <w:p w14:paraId="087266D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 видами разрешенного использования - 20 м;</w:t>
      </w:r>
    </w:p>
    <w:p w14:paraId="27DF215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застройки - не более 0,4; для объектов гаражного назначения – 1,0;</w:t>
      </w:r>
    </w:p>
    <w:p w14:paraId="360ED00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коэффициент плотности застройки - не более 1,0.</w:t>
      </w:r>
    </w:p>
    <w:p w14:paraId="714FC36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C085A5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Статья 12. Зона застройки </w:t>
      </w:r>
      <w:proofErr w:type="spellStart"/>
      <w:r w:rsidRPr="003355EF">
        <w:rPr>
          <w:rFonts w:ascii="Times New Roman" w:eastAsia="Times New Roman" w:hAnsi="Times New Roman" w:cs="Times New Roman"/>
          <w:sz w:val="28"/>
          <w:szCs w:val="28"/>
          <w:lang w:eastAsia="ru-RU"/>
        </w:rPr>
        <w:t>среднеэтажными</w:t>
      </w:r>
      <w:proofErr w:type="spellEnd"/>
      <w:r w:rsidRPr="003355EF">
        <w:rPr>
          <w:rFonts w:ascii="Times New Roman" w:eastAsia="Times New Roman" w:hAnsi="Times New Roman" w:cs="Times New Roman"/>
          <w:sz w:val="28"/>
          <w:szCs w:val="28"/>
          <w:lang w:eastAsia="ru-RU"/>
        </w:rPr>
        <w:t xml:space="preserve"> жилыми домами (Ж3)</w:t>
      </w:r>
    </w:p>
    <w:p w14:paraId="077E119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A74EBB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42830DD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1) </w:t>
      </w:r>
      <w:proofErr w:type="spellStart"/>
      <w:r w:rsidRPr="003355EF">
        <w:rPr>
          <w:rFonts w:ascii="Times New Roman" w:eastAsia="Times New Roman" w:hAnsi="Times New Roman" w:cs="Times New Roman"/>
          <w:sz w:val="28"/>
          <w:szCs w:val="28"/>
          <w:lang w:eastAsia="ru-RU"/>
        </w:rPr>
        <w:t>среднеэтажная</w:t>
      </w:r>
      <w:proofErr w:type="spellEnd"/>
      <w:r w:rsidRPr="003355EF">
        <w:rPr>
          <w:rFonts w:ascii="Times New Roman" w:eastAsia="Times New Roman" w:hAnsi="Times New Roman" w:cs="Times New Roman"/>
          <w:sz w:val="28"/>
          <w:szCs w:val="28"/>
          <w:lang w:eastAsia="ru-RU"/>
        </w:rPr>
        <w:t xml:space="preserve"> жилая застройка (код - 2.5);</w:t>
      </w:r>
    </w:p>
    <w:p w14:paraId="38B5D1F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коммунальное обслуживание (код - 3.1);</w:t>
      </w:r>
    </w:p>
    <w:p w14:paraId="3244855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образование и просвещение (код - 3.5);</w:t>
      </w:r>
    </w:p>
    <w:p w14:paraId="09BC0C3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обеспечение внутреннего правопорядка (код - 8.3);</w:t>
      </w:r>
    </w:p>
    <w:p w14:paraId="0E2D308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земельные участки (территории) общего пользования (код - 12.0).</w:t>
      </w:r>
    </w:p>
    <w:p w14:paraId="76ABC51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6B514F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5BF138B1"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малоэтажная многоквартирная жилая застройка (код - 2.1.1);</w:t>
      </w:r>
    </w:p>
    <w:p w14:paraId="5018C1A8"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многоэтажная жилая застройка (высотная застройка) (код - 2.6);</w:t>
      </w:r>
    </w:p>
    <w:p w14:paraId="60CA1E53"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автотранспорта (код - 2.7.1);</w:t>
      </w:r>
    </w:p>
    <w:p w14:paraId="44FA3D41"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социальное обслуживание (код - 3.2);</w:t>
      </w:r>
    </w:p>
    <w:p w14:paraId="4F0CBE0E"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36E3F7F4"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амбулаторно-поликлиническое обслуживание (код - 3.4.1);</w:t>
      </w:r>
    </w:p>
    <w:p w14:paraId="62AC0F73"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bookmarkStart w:id="6" w:name="_Hlk108707613"/>
      <w:r w:rsidRPr="003355EF">
        <w:rPr>
          <w:rFonts w:ascii="Times New Roman" w:eastAsia="Times New Roman" w:hAnsi="Times New Roman" w:cs="Times New Roman"/>
          <w:sz w:val="28"/>
          <w:szCs w:val="28"/>
          <w:lang w:eastAsia="ru-RU"/>
        </w:rPr>
        <w:t>стационарное медицинское обслуживание (код - 3.4.2)</w:t>
      </w:r>
      <w:bookmarkEnd w:id="6"/>
      <w:r w:rsidRPr="003355EF">
        <w:rPr>
          <w:rFonts w:ascii="Times New Roman" w:eastAsia="Times New Roman" w:hAnsi="Times New Roman" w:cs="Times New Roman"/>
          <w:sz w:val="28"/>
          <w:szCs w:val="28"/>
          <w:lang w:eastAsia="ru-RU"/>
        </w:rPr>
        <w:t>;</w:t>
      </w:r>
    </w:p>
    <w:p w14:paraId="7DD99760"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культурно-досуговой деятельности (код - 3.6.1);</w:t>
      </w:r>
    </w:p>
    <w:p w14:paraId="1F912D98"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парки культуры и отдыха (код 3.6.2);</w:t>
      </w:r>
    </w:p>
    <w:p w14:paraId="1F8EF377"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религиозное использование (код - 3.7);</w:t>
      </w:r>
    </w:p>
    <w:p w14:paraId="4A1EEE80"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управление (код - 3.8);</w:t>
      </w:r>
    </w:p>
    <w:p w14:paraId="1FB08F46"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амбулаторное ветеринарное обслуживание (код - 3.10.1);</w:t>
      </w:r>
    </w:p>
    <w:p w14:paraId="5375440C"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деловое управление (код - 4.1);</w:t>
      </w:r>
    </w:p>
    <w:p w14:paraId="54C07579"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торговли (торговые центры, торгово-развлекательные центры (комплексы)) (код - 4.2);</w:t>
      </w:r>
    </w:p>
    <w:p w14:paraId="7667791F"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магазины (код - 4.4);</w:t>
      </w:r>
    </w:p>
    <w:p w14:paraId="7A9E961D"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банковская и страховая деятельность (код - 4.5);</w:t>
      </w:r>
    </w:p>
    <w:p w14:paraId="30F1E07B"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питание (код - 4.6);</w:t>
      </w:r>
    </w:p>
    <w:p w14:paraId="4A3D9198"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гостиничное обслуживание (код - 4.7);</w:t>
      </w:r>
    </w:p>
    <w:p w14:paraId="370755ED"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развлечения (код - 4.8);</w:t>
      </w:r>
    </w:p>
    <w:p w14:paraId="2F78398B"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3244582C" w14:textId="77777777" w:rsidR="003355EF" w:rsidRPr="003355EF" w:rsidRDefault="003355EF" w:rsidP="00A727EA">
      <w:pPr>
        <w:numPr>
          <w:ilvl w:val="0"/>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02F75F3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70B67B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B95AE1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7843BEE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w:t>
      </w:r>
      <w:proofErr w:type="spellStart"/>
      <w:r w:rsidRPr="003355EF">
        <w:rPr>
          <w:rFonts w:ascii="Times New Roman" w:eastAsia="Times New Roman" w:hAnsi="Times New Roman" w:cs="Times New Roman"/>
          <w:sz w:val="28"/>
          <w:szCs w:val="28"/>
          <w:lang w:eastAsia="ru-RU"/>
        </w:rPr>
        <w:t>среднеэтажная</w:t>
      </w:r>
      <w:proofErr w:type="spellEnd"/>
      <w:r w:rsidRPr="003355EF">
        <w:rPr>
          <w:rFonts w:ascii="Times New Roman" w:eastAsia="Times New Roman" w:hAnsi="Times New Roman" w:cs="Times New Roman"/>
          <w:sz w:val="28"/>
          <w:szCs w:val="28"/>
          <w:lang w:eastAsia="ru-RU"/>
        </w:rPr>
        <w:t xml:space="preserve"> жилая застройка (код - 2.5),</w:t>
      </w:r>
      <w:r w:rsidRPr="003355EF">
        <w:rPr>
          <w:rFonts w:ascii="Calibri" w:eastAsia="Calibri" w:hAnsi="Calibri" w:cs="Times New Roman"/>
        </w:rPr>
        <w:t xml:space="preserve"> </w:t>
      </w:r>
      <w:r w:rsidRPr="003355EF">
        <w:rPr>
          <w:rFonts w:ascii="Times New Roman" w:eastAsia="Times New Roman" w:hAnsi="Times New Roman" w:cs="Times New Roman"/>
          <w:sz w:val="28"/>
          <w:szCs w:val="28"/>
          <w:lang w:eastAsia="ru-RU"/>
        </w:rPr>
        <w:t>многоэтажная жилая застройка (высотная застройка) (код - 2.6): минимальный - 2000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- 25000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5A009ADC" w14:textId="3A6DF4DC"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малоэтажная многоквартирная жилая застройка (код - 2.1.1): минимальный - 1500 м2, максимальный - 3000 м2, </w:t>
      </w:r>
      <w:r w:rsidR="00DB3EAE" w:rsidRPr="00DB3EAE">
        <w:rPr>
          <w:rFonts w:ascii="Times New Roman" w:eastAsia="Times New Roman" w:hAnsi="Times New Roman" w:cs="Times New Roman"/>
          <w:sz w:val="28"/>
          <w:szCs w:val="28"/>
          <w:lang w:eastAsia="ru-RU"/>
        </w:rPr>
        <w:t>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При этом раздел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p w14:paraId="6441C11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минимальный - 10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4998662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коммунальное обслуживание (код - 3.1), связь (код - 6.8) - не подлежит установлению;</w:t>
      </w:r>
    </w:p>
    <w:p w14:paraId="769453E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образование и просвещение (код - 3.5), объекты культурно-досуговой деятельности (код - 3.6.1), 7)</w:t>
      </w:r>
      <w:r w:rsidRPr="003355EF">
        <w:rPr>
          <w:rFonts w:ascii="Times New Roman" w:eastAsia="Times New Roman" w:hAnsi="Times New Roman" w:cs="Times New Roman"/>
          <w:sz w:val="28"/>
          <w:szCs w:val="28"/>
          <w:lang w:eastAsia="ru-RU"/>
        </w:rPr>
        <w:tab/>
        <w:t>стационарное медицинское обслуживание (код - 3.4.2), спорт (код - 5.1), религиозное использование (код - 3.7), амбулаторно-поликлиническое обслуживание (код - 3.4.1), гостиничное обслуживание (код - 4.7): минимальный - 600 м2, максимальный – 35000м2;</w:t>
      </w:r>
    </w:p>
    <w:p w14:paraId="33641F1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магазины (код - 4.4), социальное обслуживание (код - 3.2), общественное питание (код - 4.6), деловое управление (код – 4.1) общественное управление (код - 3.8), амбулаторное ветеринарное обслуживание (код - 3.10.1), бытовое обслуживание (код - 3.3): минимальный - 600 м2, максимальный – 3000м2;</w:t>
      </w:r>
    </w:p>
    <w:p w14:paraId="230A4C9E" w14:textId="54FB40BD"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обеспечение внутреннего правопорядка (код - 8.3),</w:t>
      </w:r>
      <w:r w:rsidRPr="003355EF">
        <w:rPr>
          <w:rFonts w:ascii="Calibri" w:eastAsia="Calibri" w:hAnsi="Calibri" w:cs="Times New Roman"/>
        </w:rPr>
        <w:t xml:space="preserve"> </w:t>
      </w:r>
      <w:r w:rsidRPr="003355EF">
        <w:rPr>
          <w:rFonts w:ascii="Times New Roman" w:eastAsia="Times New Roman" w:hAnsi="Times New Roman" w:cs="Times New Roman"/>
          <w:sz w:val="28"/>
          <w:szCs w:val="28"/>
          <w:lang w:eastAsia="ru-RU"/>
        </w:rPr>
        <w:t>объекты торговли (торговые центры, торгово-развлекательные центры (комплексы)) (код - 4.2)</w:t>
      </w:r>
      <w:r w:rsidR="00B65B9D">
        <w:rPr>
          <w:rFonts w:ascii="Times New Roman" w:eastAsia="Times New Roman" w:hAnsi="Times New Roman" w:cs="Times New Roman"/>
          <w:sz w:val="28"/>
          <w:szCs w:val="28"/>
          <w:lang w:eastAsia="ru-RU"/>
        </w:rPr>
        <w:t xml:space="preserve">: </w:t>
      </w:r>
      <w:r w:rsidRPr="003355EF">
        <w:rPr>
          <w:rFonts w:ascii="Times New Roman" w:eastAsia="Times New Roman" w:hAnsi="Times New Roman" w:cs="Times New Roman"/>
          <w:sz w:val="28"/>
          <w:szCs w:val="28"/>
          <w:lang w:eastAsia="ru-RU"/>
        </w:rPr>
        <w:t>минимальный - 300 м2, максимальный - 10000 м2;</w:t>
      </w:r>
    </w:p>
    <w:p w14:paraId="5D29FBE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- 300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- 5000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2EB190B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6D0A182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bookmarkStart w:id="7" w:name="_Hlk108711521"/>
      <w:r w:rsidRPr="003355EF">
        <w:rPr>
          <w:rFonts w:ascii="Times New Roman" w:eastAsia="Times New Roman" w:hAnsi="Times New Roman" w:cs="Times New Roman"/>
          <w:sz w:val="28"/>
          <w:szCs w:val="28"/>
          <w:lang w:eastAsia="ru-RU"/>
        </w:rPr>
        <w:t>3) предельная этажность:</w:t>
      </w:r>
    </w:p>
    <w:bookmarkEnd w:id="7"/>
    <w:p w14:paraId="374E195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w:t>
      </w:r>
      <w:proofErr w:type="spellStart"/>
      <w:r w:rsidRPr="003355EF">
        <w:rPr>
          <w:rFonts w:ascii="Times New Roman" w:eastAsia="Times New Roman" w:hAnsi="Times New Roman" w:cs="Times New Roman"/>
          <w:sz w:val="28"/>
          <w:szCs w:val="28"/>
          <w:lang w:eastAsia="ru-RU"/>
        </w:rPr>
        <w:t>среднеэтажная</w:t>
      </w:r>
      <w:proofErr w:type="spellEnd"/>
      <w:r w:rsidRPr="003355EF">
        <w:rPr>
          <w:rFonts w:ascii="Times New Roman" w:eastAsia="Times New Roman" w:hAnsi="Times New Roman" w:cs="Times New Roman"/>
          <w:sz w:val="28"/>
          <w:szCs w:val="28"/>
          <w:lang w:eastAsia="ru-RU"/>
        </w:rPr>
        <w:t xml:space="preserve"> жилая застройка (код - 2.5): предельное минимальное количество надземных этажей зданий, строений, сооружений - 5 этажей; предельное максимальное количество надземных этажей зданий, строений, сооружений - 8 этажей;</w:t>
      </w:r>
    </w:p>
    <w:p w14:paraId="4A2EF1D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bookmarkStart w:id="8" w:name="_Hlk108768979"/>
      <w:r w:rsidRPr="003355EF">
        <w:rPr>
          <w:rFonts w:ascii="Times New Roman" w:eastAsia="Times New Roman" w:hAnsi="Times New Roman" w:cs="Times New Roman"/>
          <w:sz w:val="28"/>
          <w:szCs w:val="28"/>
          <w:lang w:eastAsia="ru-RU"/>
        </w:rPr>
        <w:t>- малоэтажная многоквартирная жилая застройка (код - 2.1.1) - предельное количество надземных этажей зданий, строений, сооружений – 4 этажа;</w:t>
      </w:r>
    </w:p>
    <w:bookmarkEnd w:id="8"/>
    <w:p w14:paraId="06010A7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предельная высота здания, строения, сооружения:</w:t>
      </w:r>
    </w:p>
    <w:p w14:paraId="70FB620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 5м;</w:t>
      </w:r>
    </w:p>
    <w:p w14:paraId="76EB93F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 видами разрешенного использования - 30 м;</w:t>
      </w:r>
    </w:p>
    <w:p w14:paraId="4698F94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застройки - не более 0,4; для объектов гаражного назначения – 1,0;</w:t>
      </w:r>
    </w:p>
    <w:p w14:paraId="75A0AED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коэффициент плотности застройки - не более 1,5.</w:t>
      </w:r>
    </w:p>
    <w:p w14:paraId="3060BDA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A58B59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13. Зона застройки многоэтажными многоквартирными домами (Ж4)</w:t>
      </w:r>
    </w:p>
    <w:p w14:paraId="083A45D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E96B5A8" w14:textId="77777777" w:rsidR="003355EF" w:rsidRPr="003355EF" w:rsidRDefault="003355EF" w:rsidP="00A727EA">
      <w:pPr>
        <w:numPr>
          <w:ilvl w:val="1"/>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Основные виды разрешенного использования:</w:t>
      </w:r>
    </w:p>
    <w:p w14:paraId="36C3B25E"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bookmarkStart w:id="9" w:name="_Hlk108689884"/>
      <w:proofErr w:type="spellStart"/>
      <w:r w:rsidRPr="003355EF">
        <w:rPr>
          <w:rFonts w:ascii="Times New Roman" w:eastAsia="Times New Roman" w:hAnsi="Times New Roman" w:cs="Times New Roman"/>
          <w:sz w:val="28"/>
          <w:szCs w:val="28"/>
          <w:lang w:eastAsia="ru-RU"/>
        </w:rPr>
        <w:t>среднеэтажная</w:t>
      </w:r>
      <w:proofErr w:type="spellEnd"/>
      <w:r w:rsidRPr="003355EF">
        <w:rPr>
          <w:rFonts w:ascii="Times New Roman" w:eastAsia="Times New Roman" w:hAnsi="Times New Roman" w:cs="Times New Roman"/>
          <w:sz w:val="28"/>
          <w:szCs w:val="28"/>
          <w:lang w:eastAsia="ru-RU"/>
        </w:rPr>
        <w:t xml:space="preserve"> жилая застройка (код - 2.5);</w:t>
      </w:r>
    </w:p>
    <w:p w14:paraId="0C9E8CCE"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многоэтажная жилая застройка (высотная застройка) (код - 2.6);</w:t>
      </w:r>
    </w:p>
    <w:bookmarkEnd w:id="9"/>
    <w:p w14:paraId="398C6758"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5A6570C3"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социальное обслуживание (код - 3.2);</w:t>
      </w:r>
    </w:p>
    <w:p w14:paraId="00A3C1DC"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амбулаторно-поликлиническое обслуживание (код - 3.4.1);</w:t>
      </w:r>
    </w:p>
    <w:p w14:paraId="2550C04F"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образование и просвещение (код - 3.5);</w:t>
      </w:r>
    </w:p>
    <w:p w14:paraId="25EE50B2"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занятий спортом в помещениях (код - 5.1.2).</w:t>
      </w:r>
    </w:p>
    <w:p w14:paraId="429A9245"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внутреннего правопорядка (код - 8.3);</w:t>
      </w:r>
    </w:p>
    <w:p w14:paraId="3EEA3BD8" w14:textId="77777777" w:rsidR="003355EF" w:rsidRPr="003355EF" w:rsidRDefault="003355EF" w:rsidP="00A727EA">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3B06964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6C0D0B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5D761A1D"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автотранспорта (код - 2.7.1);</w:t>
      </w:r>
    </w:p>
    <w:p w14:paraId="16D4B66F"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79678960"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стационарное медицинское обслуживание (код - 3.4.2);</w:t>
      </w:r>
    </w:p>
    <w:p w14:paraId="140E2BE7"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культурное развитие (код - 3.6);</w:t>
      </w:r>
    </w:p>
    <w:p w14:paraId="7EB6F27D"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религиозное использование (код - 3.7);</w:t>
      </w:r>
    </w:p>
    <w:p w14:paraId="4B81A0BE"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управление (код - 3.8);</w:t>
      </w:r>
    </w:p>
    <w:p w14:paraId="47007243"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амбулаторное ветеринарное обслуживание (код - 3.10.1);</w:t>
      </w:r>
    </w:p>
    <w:p w14:paraId="772C5AFD"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деловое управление (код - 4.1);</w:t>
      </w:r>
    </w:p>
    <w:p w14:paraId="7BAB9644"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торговли (торговые центры, торгово-развлекательные центры (комплексы)) (код - 4.2);</w:t>
      </w:r>
    </w:p>
    <w:p w14:paraId="00B0A060"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магазины (код - 4.4);</w:t>
      </w:r>
      <w:bookmarkStart w:id="10" w:name="_GoBack"/>
      <w:bookmarkEnd w:id="10"/>
    </w:p>
    <w:p w14:paraId="1305251F"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банковская и страховая деятельность (код - 4.5);</w:t>
      </w:r>
    </w:p>
    <w:p w14:paraId="476DCA1D"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питание (код - 4.6);</w:t>
      </w:r>
    </w:p>
    <w:p w14:paraId="59EF9430"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гостиничное обслуживание (код - 4.7);</w:t>
      </w:r>
    </w:p>
    <w:p w14:paraId="5714C8E8"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развлечения (код - 4.8);</w:t>
      </w:r>
    </w:p>
    <w:p w14:paraId="536C5375"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дорожного сервиса (код - 4.9.1);</w:t>
      </w:r>
    </w:p>
    <w:p w14:paraId="7DCA8DE9"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отдых (рекреация) (код – 5.0);</w:t>
      </w:r>
    </w:p>
    <w:p w14:paraId="5EB31EC0"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18AF9660" w14:textId="77777777" w:rsidR="003355EF" w:rsidRPr="003355EF" w:rsidRDefault="003355EF" w:rsidP="00A727EA">
      <w:pPr>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2328A68F" w14:textId="5D1D8F9A" w:rsid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21AFE88" w14:textId="77777777" w:rsidR="00E927EC" w:rsidRPr="003355EF" w:rsidRDefault="00E927EC"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98A92F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0433FCF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w:t>
      </w:r>
      <w:proofErr w:type="spellStart"/>
      <w:r w:rsidRPr="003355EF">
        <w:rPr>
          <w:rFonts w:ascii="Times New Roman" w:eastAsia="Times New Roman" w:hAnsi="Times New Roman" w:cs="Times New Roman"/>
          <w:sz w:val="28"/>
          <w:szCs w:val="28"/>
          <w:lang w:eastAsia="ru-RU"/>
        </w:rPr>
        <w:t>среднеэтажная</w:t>
      </w:r>
      <w:proofErr w:type="spellEnd"/>
      <w:r w:rsidRPr="003355EF">
        <w:rPr>
          <w:rFonts w:ascii="Times New Roman" w:eastAsia="Times New Roman" w:hAnsi="Times New Roman" w:cs="Times New Roman"/>
          <w:sz w:val="28"/>
          <w:szCs w:val="28"/>
          <w:lang w:eastAsia="ru-RU"/>
        </w:rPr>
        <w:t xml:space="preserve"> жилая застройка (код - 2.5), многоэтажная жилая застройка (высотная застройка) (код - 2.6): минимальный - 3000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- 25000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597C92A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минимальный - 10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1B1210D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хранение автотранспорта (код 2.7.1), в части размещения отдельно стоящих гаражей, в том числе подземных, предназначенных для хранения автотранспорта, с разделением на </w:t>
      </w:r>
      <w:proofErr w:type="spellStart"/>
      <w:r w:rsidRPr="003355EF">
        <w:rPr>
          <w:rFonts w:ascii="Times New Roman" w:eastAsia="Times New Roman" w:hAnsi="Times New Roman" w:cs="Times New Roman"/>
          <w:sz w:val="28"/>
          <w:szCs w:val="28"/>
          <w:lang w:eastAsia="ru-RU"/>
        </w:rPr>
        <w:t>машино</w:t>
      </w:r>
      <w:proofErr w:type="spellEnd"/>
      <w:r w:rsidRPr="003355EF">
        <w:rPr>
          <w:rFonts w:ascii="Times New Roman" w:eastAsia="Times New Roman" w:hAnsi="Times New Roman" w:cs="Times New Roman"/>
          <w:sz w:val="28"/>
          <w:szCs w:val="28"/>
          <w:lang w:eastAsia="ru-RU"/>
        </w:rPr>
        <w:t>-места: минимальный – не подлежит установлению, максимальный – 500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1F1CE69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коммунальное обслуживание (код - 3.1), связь (код - 6.8) - не подлежит установлению;</w:t>
      </w:r>
    </w:p>
    <w:p w14:paraId="32C70A9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религиозное использование (код - 3.7): минимальный – 100 м2, максимальный - 2000 м2;</w:t>
      </w:r>
    </w:p>
    <w:p w14:paraId="18ED431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300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- 50000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613421E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8054C2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предельная этажность - не подлежит установлению;</w:t>
      </w:r>
    </w:p>
    <w:p w14:paraId="6E470E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предельная высота здания, строения, сооружений:</w:t>
      </w:r>
    </w:p>
    <w:p w14:paraId="36FA427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 5м;</w:t>
      </w:r>
    </w:p>
    <w:p w14:paraId="39D4459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 видами разрешенного использования - 48 м;</w:t>
      </w:r>
    </w:p>
    <w:p w14:paraId="1F7D94F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застройки - не более 0,4; для объектов гаражного назначения – 1,0;</w:t>
      </w:r>
    </w:p>
    <w:p w14:paraId="2FC8473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коэффициент плотности застройки - не более 1,5;</w:t>
      </w:r>
    </w:p>
    <w:p w14:paraId="31608BA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FDB5A5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14. Зона делового, общественного и коммерческого назначения (О1)</w:t>
      </w:r>
    </w:p>
    <w:p w14:paraId="7D269EE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DAB5DE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423D9014"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4ECD1519"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социальное обслуживание (код - 3.2);</w:t>
      </w:r>
    </w:p>
    <w:p w14:paraId="2CAF4503"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5AF75144"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амбулаторно-поликлиническое обслуживание (код - 3.4.1);</w:t>
      </w:r>
    </w:p>
    <w:p w14:paraId="5CF57AFD"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образование и просвещение (код - 3.5);</w:t>
      </w:r>
    </w:p>
    <w:p w14:paraId="507C1B38"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культурное развитие (код - 3.6);</w:t>
      </w:r>
    </w:p>
    <w:p w14:paraId="442D0EFB"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религиозное использование (код - 3.7);</w:t>
      </w:r>
    </w:p>
    <w:p w14:paraId="0FA492A5"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управление (код - 3.8);</w:t>
      </w:r>
    </w:p>
    <w:p w14:paraId="379A8727"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научной деятельности (код - 3.9);</w:t>
      </w:r>
    </w:p>
    <w:p w14:paraId="3E3FBA63"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амбулаторное ветеринарное обслуживание (код - 3.10.1);</w:t>
      </w:r>
    </w:p>
    <w:p w14:paraId="2DDE2BED"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деловое управление (код - 4.1);</w:t>
      </w:r>
    </w:p>
    <w:p w14:paraId="3F47F345"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торговли (торговые центры, торгово-развлекательные центры (комплексы) (код - 4.2);</w:t>
      </w:r>
    </w:p>
    <w:p w14:paraId="464C858B"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рынки (код - 4.3);</w:t>
      </w:r>
    </w:p>
    <w:p w14:paraId="00ABF96C"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магазины (код - 4.4);</w:t>
      </w:r>
    </w:p>
    <w:p w14:paraId="608C4221"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банковская и страховая деятельность (код - 4.5);</w:t>
      </w:r>
    </w:p>
    <w:p w14:paraId="7FD1D808"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питание (код - 4.6);</w:t>
      </w:r>
    </w:p>
    <w:p w14:paraId="3059B3BA"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гостиничное обслуживание (код - 4.7);</w:t>
      </w:r>
    </w:p>
    <w:p w14:paraId="7C50B41E"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развлечения (код - 4.8);</w:t>
      </w:r>
    </w:p>
    <w:p w14:paraId="3F1AE307"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отдых (рекреация) (код – 5.0);</w:t>
      </w:r>
    </w:p>
    <w:p w14:paraId="05844E66"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3FC06424"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внутреннего правопорядка (код - 8.3);</w:t>
      </w:r>
    </w:p>
    <w:p w14:paraId="52CE7EB0"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историко-культурная деятельность (код - 9.3);</w:t>
      </w:r>
    </w:p>
    <w:p w14:paraId="56DEF5F6" w14:textId="77777777" w:rsidR="003355EF" w:rsidRPr="003355EF" w:rsidRDefault="003355EF" w:rsidP="00A727EA">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428EB7E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8321B7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разрешенный вид использования:</w:t>
      </w:r>
    </w:p>
    <w:p w14:paraId="3553A7ED"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для индивидуального жилищного строительства (код - 2.1);</w:t>
      </w:r>
    </w:p>
    <w:p w14:paraId="655DFBE6"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малоэтажная многоквартирная жилая застройка (код - 2.1.1);</w:t>
      </w:r>
    </w:p>
    <w:p w14:paraId="6195875C"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блокированная жилая застройка (код - 2.3);</w:t>
      </w:r>
    </w:p>
    <w:p w14:paraId="4076C856"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автотранспорта (код - 2.7.1);</w:t>
      </w:r>
    </w:p>
    <w:p w14:paraId="27F06502"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дорожного сервиса (код - 4.9.1);</w:t>
      </w:r>
    </w:p>
    <w:p w14:paraId="4C5FC86E"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11990179" w14:textId="77777777" w:rsidR="003355EF" w:rsidRPr="003355EF" w:rsidRDefault="003355EF" w:rsidP="00A727EA">
      <w:pPr>
        <w:numPr>
          <w:ilvl w:val="0"/>
          <w:numId w:val="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автомобильный транспорт (код - 7.2).</w:t>
      </w:r>
    </w:p>
    <w:p w14:paraId="35DA4CC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2C1707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204B28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2942372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минимальный - 10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6C4A463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объекты дорожного сервиса (код - 4.9.1), земельные участки (территории) общего пользования (код - 12.0) - не подлежит установлению;</w:t>
      </w:r>
    </w:p>
    <w:p w14:paraId="787428D5" w14:textId="10D4EA89"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индивидуального жилищного строительства (код - 2.1): минимальный – 600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- 2000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xml:space="preserve">, </w:t>
      </w:r>
      <w:r w:rsidR="00DB3EAE" w:rsidRPr="00DB3EAE">
        <w:rPr>
          <w:rFonts w:ascii="Times New Roman" w:eastAsia="Times New Roman" w:hAnsi="Times New Roman" w:cs="Times New Roman"/>
          <w:sz w:val="28"/>
          <w:szCs w:val="28"/>
          <w:lang w:eastAsia="ru-RU"/>
        </w:rPr>
        <w:t>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При этом раздел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p w14:paraId="1B4F5B9B" w14:textId="0FA43138"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малоэтажная многоквартирная жилая застройка (код - 2.1.1): минимальный - 1500 м2, максимальный - 3000 м2, </w:t>
      </w:r>
      <w:r w:rsidR="00DB3EAE" w:rsidRPr="00DB3EAE">
        <w:rPr>
          <w:rFonts w:ascii="Times New Roman" w:eastAsia="Times New Roman" w:hAnsi="Times New Roman" w:cs="Times New Roman"/>
          <w:sz w:val="28"/>
          <w:szCs w:val="28"/>
          <w:lang w:eastAsia="ru-RU"/>
        </w:rPr>
        <w:t>минимальный размер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(за исключением случая если такое здание является самовольной постройкой) - 130 м2. При этом раздел земельного участка под существующим зданием, сведения о котором содержатся в Едином государственном реестре недвижимости или ранее учтённом объекте недвижимого имущества, допускается, если в результате такого раздела на каждом из образованных земельных участках будет расположено существующее здание (жилой дом, жилой дом блокированной застройки) или их части (жилые помещения различного вида) сведения о которых содержатся в Едином государственном реестре недвижимости или ранее учтённых объектах недвижимого имущества</w:t>
      </w:r>
      <w:r w:rsidRPr="003355EF">
        <w:rPr>
          <w:rFonts w:ascii="Times New Roman" w:eastAsia="Times New Roman" w:hAnsi="Times New Roman" w:cs="Times New Roman"/>
          <w:sz w:val="28"/>
          <w:szCs w:val="28"/>
          <w:lang w:eastAsia="ru-RU"/>
        </w:rPr>
        <w:t>;</w:t>
      </w:r>
    </w:p>
    <w:p w14:paraId="4E7A164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- 50000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3CB4D0B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FB80E8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индивидуального жилищного строительства (код - 2.1): 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строений, сооружений вспомогательного использования, стоянок - не менее 1 м;</w:t>
      </w:r>
    </w:p>
    <w:p w14:paraId="5311B8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не подлежат установлению;</w:t>
      </w:r>
    </w:p>
    <w:p w14:paraId="69DE974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предельная высота здания, строения, сооружения:</w:t>
      </w:r>
    </w:p>
    <w:p w14:paraId="1B5D734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индивидуального жилищного строительства (код - 2.1), блокированная жилая застройка (код - 2.3) - 15м;</w:t>
      </w:r>
    </w:p>
    <w:p w14:paraId="6B1C3C6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bookmarkStart w:id="11" w:name="_Hlk108769560"/>
      <w:r w:rsidRPr="003355EF">
        <w:rPr>
          <w:rFonts w:ascii="Times New Roman" w:eastAsia="Times New Roman" w:hAnsi="Times New Roman" w:cs="Times New Roman"/>
          <w:sz w:val="28"/>
          <w:szCs w:val="28"/>
          <w:lang w:eastAsia="ru-RU"/>
        </w:rPr>
        <w:t>- хранение автотранспорта (код - 2.7.1) – 5м;</w:t>
      </w:r>
    </w:p>
    <w:bookmarkEnd w:id="11"/>
    <w:p w14:paraId="35459AC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 не подлежит установлению;</w:t>
      </w:r>
    </w:p>
    <w:p w14:paraId="4A4E8A1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4) предельное количество надземных этажей зданий, строений, сооружений: </w:t>
      </w:r>
    </w:p>
    <w:p w14:paraId="4214AC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индивидуального жилищного строительства (код - 2.1), блокированная жилая застройка (код - 2.3</w:t>
      </w:r>
      <w:proofErr w:type="gramStart"/>
      <w:r w:rsidRPr="003355EF">
        <w:rPr>
          <w:rFonts w:ascii="Times New Roman" w:eastAsia="Times New Roman" w:hAnsi="Times New Roman" w:cs="Times New Roman"/>
          <w:sz w:val="28"/>
          <w:szCs w:val="28"/>
          <w:lang w:eastAsia="ru-RU"/>
        </w:rPr>
        <w:t>)  -</w:t>
      </w:r>
      <w:proofErr w:type="gramEnd"/>
      <w:r w:rsidRPr="003355EF">
        <w:rPr>
          <w:rFonts w:ascii="Times New Roman" w:eastAsia="Times New Roman" w:hAnsi="Times New Roman" w:cs="Times New Roman"/>
          <w:sz w:val="28"/>
          <w:szCs w:val="28"/>
          <w:lang w:eastAsia="ru-RU"/>
        </w:rPr>
        <w:t xml:space="preserve"> 3 этажа;</w:t>
      </w:r>
    </w:p>
    <w:p w14:paraId="2E28FA5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малоэтажная многоквартирная жилая застройка (код - 2.1.1) - предельное количество надземных этажей зданий, строений, сооружений – 4 этажа;</w:t>
      </w:r>
    </w:p>
    <w:p w14:paraId="7519B74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не подлежит установлению;</w:t>
      </w:r>
    </w:p>
    <w:p w14:paraId="7698CB1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застройки:</w:t>
      </w:r>
    </w:p>
    <w:p w14:paraId="5EB37F3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индивидуального жилищного строительства (код - 2.1), блокированная жилая застройка (код - 2.3) – не более 0,5;</w:t>
      </w:r>
    </w:p>
    <w:p w14:paraId="2724C07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малоэтажная многоквартирная жилая застройка (код - 2.1.1) - 0,4;</w:t>
      </w:r>
    </w:p>
    <w:p w14:paraId="47F975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для объектов гаражного назначения – 1,0;</w:t>
      </w:r>
    </w:p>
    <w:p w14:paraId="4813B2B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 с иными видами разрешенного использования – не более 0,8; </w:t>
      </w:r>
    </w:p>
    <w:p w14:paraId="36BB5B7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коэффициент плотности застройки - не более 3,0.</w:t>
      </w:r>
    </w:p>
    <w:p w14:paraId="4CAFAC6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A76E28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15. Зона объектов здравоохранения (О2)</w:t>
      </w:r>
    </w:p>
    <w:p w14:paraId="0DDC7A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E4CDD7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45D859D2" w14:textId="77777777" w:rsidR="003355EF" w:rsidRPr="003355EF" w:rsidRDefault="003355EF" w:rsidP="00A727EA">
      <w:pPr>
        <w:numPr>
          <w:ilvl w:val="0"/>
          <w:numId w:val="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17FAAD5A" w14:textId="77777777" w:rsidR="003355EF" w:rsidRPr="003355EF" w:rsidRDefault="003355EF" w:rsidP="00A727EA">
      <w:pPr>
        <w:numPr>
          <w:ilvl w:val="0"/>
          <w:numId w:val="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социальное обслуживание (код - 3.2);</w:t>
      </w:r>
    </w:p>
    <w:p w14:paraId="06D903EE" w14:textId="77777777" w:rsidR="003355EF" w:rsidRPr="003355EF" w:rsidRDefault="003355EF" w:rsidP="00A727EA">
      <w:pPr>
        <w:numPr>
          <w:ilvl w:val="0"/>
          <w:numId w:val="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здравоохранение (код - 3.4);</w:t>
      </w:r>
    </w:p>
    <w:p w14:paraId="4E7877B5" w14:textId="77777777" w:rsidR="003355EF" w:rsidRPr="003355EF" w:rsidRDefault="003355EF" w:rsidP="00A727EA">
      <w:pPr>
        <w:numPr>
          <w:ilvl w:val="0"/>
          <w:numId w:val="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научной деятельности (код - 3.9);</w:t>
      </w:r>
    </w:p>
    <w:p w14:paraId="7E954812" w14:textId="77777777" w:rsidR="003355EF" w:rsidRPr="003355EF" w:rsidRDefault="003355EF" w:rsidP="00A727EA">
      <w:pPr>
        <w:numPr>
          <w:ilvl w:val="0"/>
          <w:numId w:val="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3FFADB44" w14:textId="77777777" w:rsidR="003355EF" w:rsidRPr="003355EF" w:rsidRDefault="003355EF" w:rsidP="00A727EA">
      <w:pPr>
        <w:numPr>
          <w:ilvl w:val="0"/>
          <w:numId w:val="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15BA9BF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2FD370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3734F683" w14:textId="77777777" w:rsidR="003355EF" w:rsidRPr="003355EF" w:rsidRDefault="003355EF" w:rsidP="00A727EA">
      <w:pPr>
        <w:numPr>
          <w:ilvl w:val="0"/>
          <w:numId w:val="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05E1D9CF" w14:textId="77777777" w:rsidR="003355EF" w:rsidRPr="003355EF" w:rsidRDefault="003355EF" w:rsidP="00A727EA">
      <w:pPr>
        <w:numPr>
          <w:ilvl w:val="0"/>
          <w:numId w:val="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религиозное использование (код - 3.7);</w:t>
      </w:r>
    </w:p>
    <w:p w14:paraId="446D81FC" w14:textId="77777777" w:rsidR="003355EF" w:rsidRPr="003355EF" w:rsidRDefault="003355EF" w:rsidP="00A727EA">
      <w:pPr>
        <w:numPr>
          <w:ilvl w:val="0"/>
          <w:numId w:val="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питание (код - 4.6);</w:t>
      </w:r>
    </w:p>
    <w:p w14:paraId="38208BB2" w14:textId="77777777" w:rsidR="003355EF" w:rsidRPr="003355EF" w:rsidRDefault="003355EF" w:rsidP="00A727EA">
      <w:pPr>
        <w:numPr>
          <w:ilvl w:val="0"/>
          <w:numId w:val="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служебные гаражи (код - 4.9);</w:t>
      </w:r>
    </w:p>
    <w:p w14:paraId="539BFBC3" w14:textId="77777777" w:rsidR="003355EF" w:rsidRPr="003355EF" w:rsidRDefault="003355EF" w:rsidP="00A727EA">
      <w:pPr>
        <w:numPr>
          <w:ilvl w:val="0"/>
          <w:numId w:val="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2216485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BE2565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51864C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53DE560B" w14:textId="640FCD30"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w:t>
      </w:r>
      <w:r w:rsidR="003D15B0">
        <w:rPr>
          <w:rFonts w:ascii="Times New Roman" w:eastAsia="Times New Roman" w:hAnsi="Times New Roman" w:cs="Times New Roman"/>
          <w:sz w:val="28"/>
          <w:szCs w:val="28"/>
          <w:lang w:eastAsia="ru-RU"/>
        </w:rPr>
        <w:t xml:space="preserve">, </w:t>
      </w:r>
      <w:r w:rsidR="003D15B0" w:rsidRPr="00911D33">
        <w:rPr>
          <w:rFonts w:ascii="Times New Roman" w:hAnsi="Times New Roman" w:cs="Times New Roman"/>
          <w:sz w:val="28"/>
          <w:szCs w:val="28"/>
        </w:rPr>
        <w:t>здравоохранение (код - 3.4</w:t>
      </w:r>
      <w:proofErr w:type="gramStart"/>
      <w:r w:rsidR="00F054A2">
        <w:rPr>
          <w:rFonts w:ascii="Times New Roman" w:hAnsi="Times New Roman" w:cs="Times New Roman"/>
          <w:sz w:val="28"/>
          <w:szCs w:val="28"/>
        </w:rPr>
        <w:t>)</w:t>
      </w:r>
      <w:r w:rsidR="003D15B0">
        <w:rPr>
          <w:rFonts w:ascii="Times New Roman" w:hAnsi="Times New Roman" w:cs="Times New Roman"/>
          <w:sz w:val="28"/>
          <w:szCs w:val="28"/>
        </w:rPr>
        <w:t xml:space="preserve"> </w:t>
      </w:r>
      <w:r w:rsidRPr="003355EF">
        <w:rPr>
          <w:rFonts w:ascii="Times New Roman" w:eastAsia="Times New Roman" w:hAnsi="Times New Roman" w:cs="Times New Roman"/>
          <w:sz w:val="28"/>
          <w:szCs w:val="28"/>
          <w:lang w:eastAsia="ru-RU"/>
        </w:rPr>
        <w:t xml:space="preserve"> -</w:t>
      </w:r>
      <w:proofErr w:type="gramEnd"/>
      <w:r w:rsidRPr="003355EF">
        <w:rPr>
          <w:rFonts w:ascii="Times New Roman" w:eastAsia="Times New Roman" w:hAnsi="Times New Roman" w:cs="Times New Roman"/>
          <w:sz w:val="28"/>
          <w:szCs w:val="28"/>
          <w:lang w:eastAsia="ru-RU"/>
        </w:rPr>
        <w:t xml:space="preserve"> не подлежит установлению;</w:t>
      </w:r>
    </w:p>
    <w:p w14:paraId="1397CF9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- 120000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4203CDC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26F99FF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предельная высота здания, строения, сооружения - не подлежит установлению;</w:t>
      </w:r>
    </w:p>
    <w:p w14:paraId="517B60D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коэффициент застройки - не более 0,8;</w:t>
      </w:r>
    </w:p>
    <w:p w14:paraId="053EC6D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плотности застройки - не более 2,4.</w:t>
      </w:r>
    </w:p>
    <w:p w14:paraId="545FCCF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A4656B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16. Зона объектов образования (О3)</w:t>
      </w:r>
    </w:p>
    <w:p w14:paraId="777AE0B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00C762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391E42C9" w14:textId="77777777" w:rsidR="003355EF" w:rsidRPr="003355EF" w:rsidRDefault="003355EF" w:rsidP="00A727EA">
      <w:pPr>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709BD1EA" w14:textId="1831FDE1" w:rsidR="00D83BEA" w:rsidRPr="00D83BEA" w:rsidRDefault="00D83BEA" w:rsidP="00A727EA">
      <w:pPr>
        <w:pStyle w:val="a3"/>
        <w:numPr>
          <w:ilvl w:val="0"/>
          <w:numId w:val="5"/>
        </w:numPr>
        <w:tabs>
          <w:tab w:val="left" w:pos="709"/>
        </w:tabs>
        <w:ind w:left="709" w:firstLine="0"/>
        <w:rPr>
          <w:sz w:val="28"/>
          <w:szCs w:val="28"/>
        </w:rPr>
      </w:pPr>
      <w:r w:rsidRPr="00D83BEA">
        <w:rPr>
          <w:sz w:val="28"/>
          <w:szCs w:val="28"/>
        </w:rPr>
        <w:t>социальное обслуживание (код - 3.2);</w:t>
      </w:r>
    </w:p>
    <w:p w14:paraId="58F4F9D3" w14:textId="416591EC" w:rsidR="003355EF" w:rsidRPr="003355EF" w:rsidRDefault="003355EF" w:rsidP="00A727EA">
      <w:pPr>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образование и просвещение (код - 3.5);</w:t>
      </w:r>
    </w:p>
    <w:p w14:paraId="49210791" w14:textId="77777777" w:rsidR="003355EF" w:rsidRPr="003355EF" w:rsidRDefault="003355EF" w:rsidP="00A727EA">
      <w:pPr>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культурное развитие (код - 3.6);</w:t>
      </w:r>
    </w:p>
    <w:p w14:paraId="132C1F71" w14:textId="77777777" w:rsidR="003355EF" w:rsidRPr="003355EF" w:rsidRDefault="003355EF" w:rsidP="00A727EA">
      <w:pPr>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научной деятельности (код - 3.9);</w:t>
      </w:r>
    </w:p>
    <w:p w14:paraId="1EBEFCC2" w14:textId="77777777" w:rsidR="003355EF" w:rsidRPr="003355EF" w:rsidRDefault="003355EF" w:rsidP="00A727EA">
      <w:pPr>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историко-культурная деятельность (код - 9.3);</w:t>
      </w:r>
    </w:p>
    <w:p w14:paraId="1FF355A0" w14:textId="77777777" w:rsidR="003355EF" w:rsidRPr="003355EF" w:rsidRDefault="003355EF" w:rsidP="00A727EA">
      <w:pPr>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5528A8F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3E74E1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2BABCF4E"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автотранспорта (код - 2.7.1);</w:t>
      </w:r>
    </w:p>
    <w:p w14:paraId="793C9BFB"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2538D250"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магазины (код - 4.4);</w:t>
      </w:r>
    </w:p>
    <w:p w14:paraId="0FE910B8"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общественное питание (код - 4.6);</w:t>
      </w:r>
    </w:p>
    <w:p w14:paraId="7B332B85"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служебные гаражи (код - 4.9);</w:t>
      </w:r>
    </w:p>
    <w:p w14:paraId="751994DC"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7170AC63" w14:textId="77777777" w:rsidR="003355EF" w:rsidRPr="003355EF" w:rsidRDefault="003355EF" w:rsidP="00A727EA">
      <w:pPr>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0A92448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85BE4E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869676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2EB0D36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минимальный - 10 м2, максимальный – 100 м2;</w:t>
      </w:r>
    </w:p>
    <w:p w14:paraId="50ABE3D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 не подлежит установлению;</w:t>
      </w:r>
    </w:p>
    <w:p w14:paraId="6D50E13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образование и просвещение (код 3.5): минимальный -</w:t>
      </w:r>
      <w:r w:rsidRPr="003355EF">
        <w:rPr>
          <w:rFonts w:ascii="Times New Roman" w:eastAsia="Times New Roman" w:hAnsi="Times New Roman" w:cs="Times New Roman"/>
          <w:sz w:val="20"/>
          <w:szCs w:val="20"/>
          <w:lang w:eastAsia="ru-RU"/>
        </w:rPr>
        <w:t xml:space="preserve"> </w:t>
      </w:r>
      <w:r w:rsidRPr="003355EF">
        <w:rPr>
          <w:rFonts w:ascii="Times New Roman" w:eastAsia="Times New Roman" w:hAnsi="Times New Roman" w:cs="Times New Roman"/>
          <w:sz w:val="28"/>
          <w:szCs w:val="28"/>
          <w:lang w:eastAsia="ru-RU"/>
        </w:rPr>
        <w:t>не подлежит установлению, максимальный - 30 000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52DCA53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Cs w:val="28"/>
          <w:lang w:eastAsia="ru-RU"/>
        </w:rPr>
      </w:pPr>
      <w:r w:rsidRPr="003355EF">
        <w:rPr>
          <w:rFonts w:ascii="Times New Roman" w:eastAsia="Times New Roman" w:hAnsi="Times New Roman" w:cs="Times New Roman"/>
          <w:szCs w:val="28"/>
          <w:lang w:eastAsia="ru-RU"/>
        </w:rPr>
        <w:t xml:space="preserve">(в ред. </w:t>
      </w:r>
      <w:proofErr w:type="spellStart"/>
      <w:r w:rsidRPr="003355EF">
        <w:rPr>
          <w:rFonts w:ascii="Times New Roman" w:eastAsia="Times New Roman" w:hAnsi="Times New Roman" w:cs="Times New Roman"/>
          <w:szCs w:val="28"/>
          <w:lang w:eastAsia="ru-RU"/>
        </w:rPr>
        <w:t>реш</w:t>
      </w:r>
      <w:proofErr w:type="spellEnd"/>
      <w:r w:rsidRPr="003355EF">
        <w:rPr>
          <w:rFonts w:ascii="Times New Roman" w:eastAsia="Times New Roman" w:hAnsi="Times New Roman" w:cs="Times New Roman"/>
          <w:szCs w:val="28"/>
          <w:lang w:eastAsia="ru-RU"/>
        </w:rPr>
        <w:t xml:space="preserve">. от </w:t>
      </w:r>
      <w:proofErr w:type="gramStart"/>
      <w:r w:rsidRPr="003355EF">
        <w:rPr>
          <w:rFonts w:ascii="Times New Roman" w:eastAsia="Times New Roman" w:hAnsi="Times New Roman" w:cs="Times New Roman"/>
          <w:szCs w:val="28"/>
          <w:lang w:eastAsia="ru-RU"/>
        </w:rPr>
        <w:t>19.08.2021  №</w:t>
      </w:r>
      <w:proofErr w:type="gramEnd"/>
      <w:r w:rsidRPr="003355EF">
        <w:rPr>
          <w:rFonts w:ascii="Times New Roman" w:eastAsia="Times New Roman" w:hAnsi="Times New Roman" w:cs="Times New Roman"/>
          <w:szCs w:val="28"/>
          <w:lang w:eastAsia="ru-RU"/>
        </w:rPr>
        <w:t xml:space="preserve"> 43-277р)</w:t>
      </w:r>
    </w:p>
    <w:p w14:paraId="75BC00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- 300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- 25000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485C072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D8C831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предельная высота здания, строения, сооружения</w:t>
      </w:r>
    </w:p>
    <w:p w14:paraId="628E149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 хранение автотранспорта (код - 2.7.1) – 5м; </w:t>
      </w:r>
    </w:p>
    <w:p w14:paraId="7FB8119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 не подлежит установлению;</w:t>
      </w:r>
    </w:p>
    <w:p w14:paraId="53886F1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коэффициент застройки - не более 0,8;</w:t>
      </w:r>
    </w:p>
    <w:p w14:paraId="341A313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плотности застройки - не более 2,4.</w:t>
      </w:r>
    </w:p>
    <w:p w14:paraId="6BDE50A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ACA3D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17. Производственная зона (П)</w:t>
      </w:r>
    </w:p>
    <w:p w14:paraId="4BAB7DF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D0D42B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50C4CD87"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автотранспорта (код - 2.7.1);</w:t>
      </w:r>
    </w:p>
    <w:p w14:paraId="290DA197"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0AFCE6C4"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бытовое обслуживание (код - 3.3);</w:t>
      </w:r>
    </w:p>
    <w:p w14:paraId="232D9691"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ветеринарное обслуживание (код - 3.10);</w:t>
      </w:r>
    </w:p>
    <w:p w14:paraId="26F5F658"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предпринимательство (код - 4.0);</w:t>
      </w:r>
    </w:p>
    <w:p w14:paraId="44F85440"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служебные гаражи (код - 4.9);</w:t>
      </w:r>
    </w:p>
    <w:p w14:paraId="05C503A1"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спорт (код - 5.1);</w:t>
      </w:r>
    </w:p>
    <w:p w14:paraId="7228EBEF"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производственная деятельность (код - 6.0);</w:t>
      </w:r>
    </w:p>
    <w:p w14:paraId="26F035B9"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лёгкая промышленность (код - 6.3);</w:t>
      </w:r>
    </w:p>
    <w:p w14:paraId="6849C475"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пищевая промышленность (код - 6.4);</w:t>
      </w:r>
    </w:p>
    <w:p w14:paraId="7102BCEE"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строительная промышленность (код - 6.6);</w:t>
      </w:r>
    </w:p>
    <w:p w14:paraId="1116DD0A"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352A95BC"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склады (код - 6.9);</w:t>
      </w:r>
    </w:p>
    <w:p w14:paraId="3DBF239D"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железнодорожный транспорт (код - 7.1);</w:t>
      </w:r>
    </w:p>
    <w:p w14:paraId="68C62176"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автомобильный транспорт (код - 7.2);</w:t>
      </w:r>
    </w:p>
    <w:p w14:paraId="13FEAD7F"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внутреннего правопорядка (код - 8.3);</w:t>
      </w:r>
    </w:p>
    <w:p w14:paraId="2C529DC1"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историко-культурная деятельность (код - 9.3);</w:t>
      </w:r>
    </w:p>
    <w:p w14:paraId="787ACCED" w14:textId="77777777" w:rsidR="003355EF" w:rsidRPr="003355EF" w:rsidRDefault="003355EF" w:rsidP="00A727EA">
      <w:pPr>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1A149BC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 </w:t>
      </w:r>
    </w:p>
    <w:p w14:paraId="23AA037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4C5450C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обеспечение научной деятельности (код - 3.9).</w:t>
      </w:r>
    </w:p>
    <w:p w14:paraId="59AB22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563FEA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2C11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с видами разрешенного использования:</w:t>
      </w:r>
    </w:p>
    <w:p w14:paraId="0D9F796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- 10 м2, максимальный - 100 м2;</w:t>
      </w:r>
    </w:p>
    <w:p w14:paraId="3A014F7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служебные гаражи (код - 4.9): минимальный - не подлежит установлению, максимальный - 600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5F535DE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 не подлежит установлению;</w:t>
      </w:r>
    </w:p>
    <w:p w14:paraId="1C464B8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- 100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- 120000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4FCD118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9262F7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предельная высота здания, строения, сооружения:</w:t>
      </w:r>
    </w:p>
    <w:p w14:paraId="18F72C9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 5м;</w:t>
      </w:r>
    </w:p>
    <w:p w14:paraId="5D76603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 видами разрешенного использования - не подлежит установлению;</w:t>
      </w:r>
    </w:p>
    <w:p w14:paraId="2156032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коэффициент застройки - не более 0,8; для хранения автотранспорта – 1,0;</w:t>
      </w:r>
    </w:p>
    <w:p w14:paraId="7BC3116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плотности застройки - не более 2,4.</w:t>
      </w:r>
    </w:p>
    <w:p w14:paraId="0580A04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290715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Статья 18. Зона улично-дорожной </w:t>
      </w:r>
      <w:proofErr w:type="gramStart"/>
      <w:r w:rsidRPr="003355EF">
        <w:rPr>
          <w:rFonts w:ascii="Times New Roman" w:eastAsia="Times New Roman" w:hAnsi="Times New Roman" w:cs="Times New Roman"/>
          <w:sz w:val="28"/>
          <w:szCs w:val="28"/>
          <w:lang w:eastAsia="ru-RU"/>
        </w:rPr>
        <w:t>сети  (</w:t>
      </w:r>
      <w:proofErr w:type="gramEnd"/>
      <w:r w:rsidRPr="003355EF">
        <w:rPr>
          <w:rFonts w:ascii="Times New Roman" w:eastAsia="Times New Roman" w:hAnsi="Times New Roman" w:cs="Times New Roman"/>
          <w:sz w:val="28"/>
          <w:szCs w:val="28"/>
          <w:lang w:eastAsia="ru-RU"/>
        </w:rPr>
        <w:t>Т1)</w:t>
      </w:r>
    </w:p>
    <w:p w14:paraId="6A5827D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2FE114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77EA331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коммунальное обслуживание (код - 3.1);</w:t>
      </w:r>
    </w:p>
    <w:p w14:paraId="6EB64F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земельные участки (территории) общего пользования (код - 12.0).</w:t>
      </w:r>
    </w:p>
    <w:p w14:paraId="63025B0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C6B81F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73650FA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дорожного сервиса (код - 4.9.1).</w:t>
      </w:r>
    </w:p>
    <w:p w14:paraId="07168BD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70012B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8DB059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предельный размер земельного участка не подлежит установлению;</w:t>
      </w:r>
    </w:p>
    <w:p w14:paraId="75726F8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422CBF8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предельное количество надземных этажей зданий, строений, сооружений - 3 этажа;</w:t>
      </w:r>
    </w:p>
    <w:p w14:paraId="49BC1D5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предельная высота здания, строения, сооружения - 12 м;</w:t>
      </w:r>
    </w:p>
    <w:p w14:paraId="50BF870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застройки - не более 0,8;</w:t>
      </w:r>
    </w:p>
    <w:p w14:paraId="5EAADB6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коэффициент плотности застройки - не более 2,4.</w:t>
      </w:r>
    </w:p>
    <w:p w14:paraId="5BAFAE1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DB5D67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19. Зона транспортной инфраструктуры автомобильного транспорта (Т2)</w:t>
      </w:r>
    </w:p>
    <w:p w14:paraId="43F1324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721A2E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00728595" w14:textId="77777777" w:rsidR="003355EF" w:rsidRPr="003355EF" w:rsidRDefault="003355EF" w:rsidP="00A727EA">
      <w:pPr>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автотранспорта (код - 2.7.1);</w:t>
      </w:r>
    </w:p>
    <w:p w14:paraId="447B5190" w14:textId="77777777" w:rsidR="003355EF" w:rsidRPr="003355EF" w:rsidRDefault="003355EF" w:rsidP="00A727EA">
      <w:pPr>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49F4D023" w14:textId="77777777" w:rsidR="003355EF" w:rsidRPr="003355EF" w:rsidRDefault="003355EF" w:rsidP="00A727EA">
      <w:pPr>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служебные гаражи (код - 4.9);</w:t>
      </w:r>
    </w:p>
    <w:p w14:paraId="4FE1B750" w14:textId="77777777" w:rsidR="003355EF" w:rsidRPr="003355EF" w:rsidRDefault="003355EF" w:rsidP="00A727EA">
      <w:pPr>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дорожного сервиса (код - 4.9.1);</w:t>
      </w:r>
    </w:p>
    <w:p w14:paraId="214267C8" w14:textId="77777777" w:rsidR="003355EF" w:rsidRPr="003355EF" w:rsidRDefault="003355EF" w:rsidP="00A727EA">
      <w:pPr>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автомобильный транспорт (код - 7.2);</w:t>
      </w:r>
    </w:p>
    <w:p w14:paraId="0B9436D5" w14:textId="77777777" w:rsidR="003355EF" w:rsidRPr="003355EF" w:rsidRDefault="003355EF" w:rsidP="00A727EA">
      <w:pPr>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50082E5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4E5C85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5E42C50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связь (код - 6.8).</w:t>
      </w:r>
    </w:p>
    <w:p w14:paraId="428DBC8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286E4E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C086BE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хранение автотранспорта (код - 2.7.1) – минимальный - 10 м2, максимальный - 100 м2; с иными видами разрешенного использования - не подлежит установлению;</w:t>
      </w:r>
    </w:p>
    <w:p w14:paraId="0A204BA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403B54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предельное количество надземных этажей зданий, строений, сооружений - 3 этажа;</w:t>
      </w:r>
    </w:p>
    <w:p w14:paraId="6D4EAD6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предельная высота здания, строения, сооружений:</w:t>
      </w:r>
    </w:p>
    <w:p w14:paraId="7E5E1F6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хранение автотранспорта (код - 2.7.1) – 5м;</w:t>
      </w:r>
    </w:p>
    <w:p w14:paraId="7BE6AE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 видами разрешенного использования - 12 м;</w:t>
      </w:r>
    </w:p>
    <w:p w14:paraId="5BC0108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коэффициент застройки - не более 0,8; для хранения автотранспорта – 1,0;</w:t>
      </w:r>
    </w:p>
    <w:p w14:paraId="7246EA4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6) коэффициент плотности застройки - не более 2,4.</w:t>
      </w:r>
    </w:p>
    <w:p w14:paraId="25967A7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8E4E49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20. Зона транспортной инфраструктуры железнодорожного транспорта (Т3)</w:t>
      </w:r>
    </w:p>
    <w:p w14:paraId="2022925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9557F8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100B43E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коммунальное обслуживание (код - 3.1);</w:t>
      </w:r>
    </w:p>
    <w:p w14:paraId="1B38BC2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железнодорожный транспорт (код - 7.1);</w:t>
      </w:r>
    </w:p>
    <w:p w14:paraId="6A97DA3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земельные участки (территории) общего пользования (код - 12.0).</w:t>
      </w:r>
    </w:p>
    <w:p w14:paraId="5E9B88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FC9231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32548592" w14:textId="77777777" w:rsidR="003355EF" w:rsidRPr="003355EF" w:rsidRDefault="003355EF" w:rsidP="00A727EA">
      <w:pPr>
        <w:numPr>
          <w:ilvl w:val="0"/>
          <w:numId w:val="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малоэтажная многоквартирная жилая застройка (код - 2.1.1);</w:t>
      </w:r>
    </w:p>
    <w:p w14:paraId="6F9505CE" w14:textId="77777777" w:rsidR="003355EF" w:rsidRPr="003355EF" w:rsidRDefault="003355EF" w:rsidP="00A727EA">
      <w:pPr>
        <w:numPr>
          <w:ilvl w:val="0"/>
          <w:numId w:val="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служебные гаражи (код - 4.9);</w:t>
      </w:r>
    </w:p>
    <w:p w14:paraId="430CB2E3" w14:textId="77777777" w:rsidR="003355EF" w:rsidRPr="003355EF" w:rsidRDefault="003355EF" w:rsidP="00A727EA">
      <w:pPr>
        <w:numPr>
          <w:ilvl w:val="0"/>
          <w:numId w:val="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объекты дорожного сервиса (код - 4.9.1);</w:t>
      </w:r>
    </w:p>
    <w:p w14:paraId="59377C77" w14:textId="77777777" w:rsidR="003355EF" w:rsidRPr="003355EF" w:rsidRDefault="003355EF" w:rsidP="00A727EA">
      <w:pPr>
        <w:numPr>
          <w:ilvl w:val="0"/>
          <w:numId w:val="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40AEBE71" w14:textId="77777777" w:rsidR="003355EF" w:rsidRPr="003355EF" w:rsidRDefault="003355EF" w:rsidP="00A727EA">
      <w:pPr>
        <w:numPr>
          <w:ilvl w:val="0"/>
          <w:numId w:val="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склады (код - 6.9).</w:t>
      </w:r>
    </w:p>
    <w:p w14:paraId="0ACCCD6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DF0551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FD0C14" w14:textId="77777777" w:rsidR="003355EF" w:rsidRPr="003355EF" w:rsidRDefault="003355EF" w:rsidP="00A727EA">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не подлежит установлению;</w:t>
      </w:r>
    </w:p>
    <w:p w14:paraId="01C52214" w14:textId="77777777" w:rsidR="003355EF" w:rsidRPr="003355EF" w:rsidRDefault="003355EF" w:rsidP="00A727EA">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2B8FF55" w14:textId="77777777" w:rsidR="003355EF" w:rsidRPr="003355EF" w:rsidRDefault="003355EF" w:rsidP="00A727EA">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2" w:name="_Hlk108771476"/>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bookmarkEnd w:id="12"/>
    <w:p w14:paraId="0E281DDA" w14:textId="77777777" w:rsidR="003355EF" w:rsidRPr="003355EF" w:rsidRDefault="003355EF" w:rsidP="00A727EA">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зданий, строений, сооружений не подлежат установлению;</w:t>
      </w:r>
    </w:p>
    <w:p w14:paraId="340DE0A0" w14:textId="77777777" w:rsidR="003355EF" w:rsidRPr="003355EF" w:rsidRDefault="003355EF" w:rsidP="00A727EA">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136F215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95E548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21. Зона инженерной инфраструктуры (И)</w:t>
      </w:r>
    </w:p>
    <w:p w14:paraId="22DE988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08EAE8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0CC9C344"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3" w:name="_Hlk108773397"/>
      <w:r w:rsidRPr="003355EF">
        <w:rPr>
          <w:rFonts w:ascii="Times New Roman" w:eastAsia="Times New Roman" w:hAnsi="Times New Roman" w:cs="Times New Roman"/>
          <w:sz w:val="28"/>
          <w:szCs w:val="28"/>
          <w:lang w:eastAsia="ru-RU"/>
        </w:rPr>
        <w:t>коммунальное обслуживание (код - 3.1);</w:t>
      </w:r>
    </w:p>
    <w:bookmarkEnd w:id="13"/>
    <w:p w14:paraId="3354BBDB"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энергетика (код - 6.7);</w:t>
      </w:r>
    </w:p>
    <w:p w14:paraId="54B78438"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1F583302"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склады (код - 6.9);</w:t>
      </w:r>
    </w:p>
    <w:p w14:paraId="15A9A554"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трубопроводный транспорт (код - 7.5);</w:t>
      </w:r>
    </w:p>
    <w:p w14:paraId="28383393"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специальное пользование водными объектами (код - 11.2);</w:t>
      </w:r>
    </w:p>
    <w:p w14:paraId="0F1F60C0" w14:textId="77777777" w:rsidR="003355EF" w:rsidRPr="003355EF" w:rsidRDefault="003355EF" w:rsidP="00A727E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41CF712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E33CE7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3485608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служебные гаражи (код - 4.9);</w:t>
      </w:r>
    </w:p>
    <w:p w14:paraId="7BD53A6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объекты дорожного сервиса (код - 4.9.1);</w:t>
      </w:r>
    </w:p>
    <w:p w14:paraId="3E2EDBC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гидротехнические сооружения (код - 11.3).</w:t>
      </w:r>
    </w:p>
    <w:p w14:paraId="26B1870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3950FE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890B36B" w14:textId="77777777" w:rsidR="003355EF" w:rsidRPr="003355EF" w:rsidRDefault="003355EF" w:rsidP="00A727EA">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не подлежит установлению;</w:t>
      </w:r>
    </w:p>
    <w:p w14:paraId="323FCBD1" w14:textId="77777777" w:rsidR="003355EF" w:rsidRPr="003355EF" w:rsidRDefault="003355EF" w:rsidP="00A727EA">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47AD064" w14:textId="77777777" w:rsidR="003355EF" w:rsidRPr="003355EF" w:rsidRDefault="003355EF" w:rsidP="00A727EA">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06996067" w14:textId="77777777" w:rsidR="003355EF" w:rsidRPr="003355EF" w:rsidRDefault="003355EF" w:rsidP="00A727EA">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зданий, строений, сооружений не подлежат установлению;</w:t>
      </w:r>
    </w:p>
    <w:p w14:paraId="4513FB40" w14:textId="77777777" w:rsidR="003355EF" w:rsidRPr="003355EF" w:rsidRDefault="003355EF" w:rsidP="00A727EA">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2A9AAA0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A7AB2D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22. Рекреационная ландшафтная зона (Р1)</w:t>
      </w:r>
    </w:p>
    <w:p w14:paraId="202B3D6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5DEFF0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46EA268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охрана природных территорий (код - 9.1);</w:t>
      </w:r>
    </w:p>
    <w:p w14:paraId="1FD5D0D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гидротехнические сооружения (код - 11.3);</w:t>
      </w:r>
    </w:p>
    <w:p w14:paraId="68BA2F0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земельные участки (территории) общего пользования (код - 12.0);</w:t>
      </w:r>
    </w:p>
    <w:p w14:paraId="49AB3F11"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запас (код - 12.3).</w:t>
      </w:r>
    </w:p>
    <w:p w14:paraId="499F3E0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D1A632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785A071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ветеринарное обслуживание (код - 3.10);</w:t>
      </w:r>
    </w:p>
    <w:p w14:paraId="30CEBB0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связь (код - 6.8);</w:t>
      </w:r>
    </w:p>
    <w:p w14:paraId="05E99B8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историко-культурная деятельность (код - 9.3).</w:t>
      </w:r>
    </w:p>
    <w:p w14:paraId="6E00C61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EBD1D3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8171A0E" w14:textId="77777777" w:rsidR="003355EF" w:rsidRPr="003355EF" w:rsidRDefault="003355EF" w:rsidP="00A727E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не подлежит установлению.</w:t>
      </w:r>
    </w:p>
    <w:p w14:paraId="194F58B7" w14:textId="77777777" w:rsidR="003355EF" w:rsidRPr="003355EF" w:rsidRDefault="003355EF" w:rsidP="00A727E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40B1EDA" w14:textId="77777777" w:rsidR="003355EF" w:rsidRPr="003355EF" w:rsidRDefault="003355EF" w:rsidP="00A727E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зданий, строений, сооружений не подлежат установлению;</w:t>
      </w:r>
    </w:p>
    <w:p w14:paraId="09AB57C8" w14:textId="77777777" w:rsidR="003355EF" w:rsidRPr="003355EF" w:rsidRDefault="003355EF" w:rsidP="00A727E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0D534B2E" w14:textId="77777777" w:rsidR="003355EF" w:rsidRPr="003355EF" w:rsidRDefault="003355EF" w:rsidP="00A727EA">
      <w:pPr>
        <w:numPr>
          <w:ilvl w:val="0"/>
          <w:numId w:val="2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4F77EE0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6F3D6A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23. Рекреационная зона спорта (Р2)</w:t>
      </w:r>
    </w:p>
    <w:p w14:paraId="137F1A3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E1D7D6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1C5FE46E" w14:textId="77777777" w:rsidR="003355EF" w:rsidRPr="003355EF" w:rsidRDefault="003355EF" w:rsidP="00A727EA">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отдых (рекреация) (код - 5.0);</w:t>
      </w:r>
    </w:p>
    <w:p w14:paraId="25CB22E9" w14:textId="77777777" w:rsidR="003355EF" w:rsidRPr="003355EF" w:rsidRDefault="003355EF" w:rsidP="00A727EA">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7D06FB0A" w14:textId="77777777" w:rsidR="003355EF" w:rsidRPr="003355EF" w:rsidRDefault="003355EF" w:rsidP="00A727EA">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0FD9A9E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C57620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F5863FC" w14:textId="77777777" w:rsidR="003355EF" w:rsidRPr="003355EF" w:rsidRDefault="003355EF" w:rsidP="00A727EA">
      <w:pPr>
        <w:numPr>
          <w:ilvl w:val="0"/>
          <w:numId w:val="25"/>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w:t>
      </w:r>
    </w:p>
    <w:p w14:paraId="6D00924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коммунальное обслуживание (код - 3.1) - не подлежит установлению;</w:t>
      </w:r>
    </w:p>
    <w:p w14:paraId="49F8EF4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- 300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- 100000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6DFF90D0" w14:textId="77777777" w:rsidR="003355EF" w:rsidRPr="003355EF" w:rsidRDefault="003355EF" w:rsidP="00A727EA">
      <w:pPr>
        <w:numPr>
          <w:ilvl w:val="0"/>
          <w:numId w:val="2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063739A" w14:textId="77777777" w:rsidR="003355EF" w:rsidRPr="003355EF" w:rsidRDefault="003355EF" w:rsidP="00A727EA">
      <w:pPr>
        <w:numPr>
          <w:ilvl w:val="0"/>
          <w:numId w:val="2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02568E20" w14:textId="77777777" w:rsidR="003355EF" w:rsidRPr="003355EF" w:rsidRDefault="003355EF" w:rsidP="00A727EA">
      <w:pPr>
        <w:numPr>
          <w:ilvl w:val="0"/>
          <w:numId w:val="2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зданий, строений, сооружений не подлежат установлению;</w:t>
      </w:r>
    </w:p>
    <w:p w14:paraId="4D97176D" w14:textId="77777777" w:rsidR="003355EF" w:rsidRPr="003355EF" w:rsidRDefault="003355EF" w:rsidP="00A727EA">
      <w:pPr>
        <w:numPr>
          <w:ilvl w:val="0"/>
          <w:numId w:val="2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386A827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91C970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24. Зона городской рекреации (Р3)</w:t>
      </w:r>
    </w:p>
    <w:p w14:paraId="08DBBCE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0EB4C2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0DD44FC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коммунальное обслуживание (код - 3.1);</w:t>
      </w:r>
    </w:p>
    <w:p w14:paraId="25054B5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культурное развитие (код – 3.6);</w:t>
      </w:r>
    </w:p>
    <w:p w14:paraId="57288F2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земельные участки (территории) общего пользования (код - 12.0).</w:t>
      </w:r>
    </w:p>
    <w:p w14:paraId="4A09256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BEDF1B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525F8E0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культурное развитие (код - 3.6);</w:t>
      </w:r>
    </w:p>
    <w:p w14:paraId="36D9002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религиозное использование (код - 3.7);</w:t>
      </w:r>
    </w:p>
    <w:p w14:paraId="3DE8C9C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ветеринарное обслуживание (код - 3.10);</w:t>
      </w:r>
    </w:p>
    <w:p w14:paraId="2692257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общественное питание (код - 4.6);</w:t>
      </w:r>
    </w:p>
    <w:p w14:paraId="4FB54E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5) отдых (рекреация) (код - 5.0).</w:t>
      </w:r>
    </w:p>
    <w:p w14:paraId="79851AC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260CC2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6851D94" w14:textId="77777777" w:rsidR="003355EF" w:rsidRPr="003355EF" w:rsidRDefault="003355EF" w:rsidP="00A727EA">
      <w:pPr>
        <w:numPr>
          <w:ilvl w:val="0"/>
          <w:numId w:val="2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w:t>
      </w:r>
    </w:p>
    <w:p w14:paraId="4BCCAB0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культурное развитие (код - 3.6) - не подлежит установлению;</w:t>
      </w:r>
    </w:p>
    <w:p w14:paraId="05CB255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с иными видами разрешенного использования: минимальный - не подлежит установлению, максимальный - 10000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5D640146" w14:textId="77777777" w:rsidR="003355EF" w:rsidRPr="003355EF" w:rsidRDefault="003355EF" w:rsidP="00A727EA">
      <w:pPr>
        <w:numPr>
          <w:ilvl w:val="0"/>
          <w:numId w:val="2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51B1E1BF" w14:textId="77777777" w:rsidR="003355EF" w:rsidRPr="003355EF" w:rsidRDefault="003355EF" w:rsidP="00A727EA">
      <w:pPr>
        <w:numPr>
          <w:ilvl w:val="0"/>
          <w:numId w:val="2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сооружения - 10 м;</w:t>
      </w:r>
    </w:p>
    <w:p w14:paraId="302E30C2" w14:textId="77777777" w:rsidR="003355EF" w:rsidRPr="003355EF" w:rsidRDefault="003355EF" w:rsidP="00A727EA">
      <w:pPr>
        <w:numPr>
          <w:ilvl w:val="0"/>
          <w:numId w:val="28"/>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77114A2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D57C06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25. Зона садоводства и огородничества (СХ-1)</w:t>
      </w:r>
    </w:p>
    <w:p w14:paraId="5A7CBBE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E42802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583C8C66" w14:textId="77777777" w:rsidR="003355EF" w:rsidRPr="003355EF" w:rsidRDefault="003355EF" w:rsidP="00A727EA">
      <w:pPr>
        <w:numPr>
          <w:ilvl w:val="0"/>
          <w:numId w:val="1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25E312AD" w14:textId="77777777" w:rsidR="003355EF" w:rsidRPr="003355EF" w:rsidRDefault="003355EF" w:rsidP="00A727EA">
      <w:pPr>
        <w:numPr>
          <w:ilvl w:val="0"/>
          <w:numId w:val="1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135046B9" w14:textId="77777777" w:rsidR="003355EF" w:rsidRPr="003355EF" w:rsidRDefault="003355EF" w:rsidP="00A727EA">
      <w:pPr>
        <w:numPr>
          <w:ilvl w:val="0"/>
          <w:numId w:val="1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общего назначения (код - 13.0);</w:t>
      </w:r>
    </w:p>
    <w:p w14:paraId="09B5F2D0" w14:textId="77777777" w:rsidR="003355EF" w:rsidRPr="003355EF" w:rsidRDefault="003355EF" w:rsidP="00A727EA">
      <w:pPr>
        <w:numPr>
          <w:ilvl w:val="0"/>
          <w:numId w:val="1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ведение огородничества (код - 13.1);</w:t>
      </w:r>
    </w:p>
    <w:p w14:paraId="2430D39B" w14:textId="77777777" w:rsidR="003355EF" w:rsidRPr="003355EF" w:rsidRDefault="003355EF" w:rsidP="00A727EA">
      <w:pPr>
        <w:numPr>
          <w:ilvl w:val="0"/>
          <w:numId w:val="1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ведение садоводства (код - 13.2);</w:t>
      </w:r>
    </w:p>
    <w:p w14:paraId="0032A41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31CD1A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разрешенного использования:</w:t>
      </w:r>
    </w:p>
    <w:p w14:paraId="2477256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ветеринарное обслуживание (код - 3.10);</w:t>
      </w:r>
    </w:p>
    <w:p w14:paraId="09E2234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магазины (код - 4.4);</w:t>
      </w:r>
    </w:p>
    <w:p w14:paraId="43702C3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объекты дорожного сервиса (код - 4.9.1);</w:t>
      </w:r>
    </w:p>
    <w:p w14:paraId="415E0B0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4) связь (код - 6.8).</w:t>
      </w:r>
    </w:p>
    <w:p w14:paraId="4FD9265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89FBC0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2FE3BA2" w14:textId="77777777" w:rsidR="003355EF" w:rsidRPr="003355EF" w:rsidRDefault="003355EF" w:rsidP="00A727EA">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w:t>
      </w:r>
    </w:p>
    <w:p w14:paraId="6E426175" w14:textId="77777777" w:rsidR="003355EF" w:rsidRPr="003355EF" w:rsidRDefault="003355EF" w:rsidP="00A727EA">
      <w:pPr>
        <w:spacing w:after="0" w:line="240" w:lineRule="auto"/>
        <w:ind w:firstLine="709"/>
        <w:contextualSpacing/>
        <w:jc w:val="both"/>
        <w:rPr>
          <w:rFonts w:ascii="Times New Roman" w:eastAsia="Calibri" w:hAnsi="Times New Roman" w:cs="Times New Roman"/>
          <w:sz w:val="28"/>
          <w:szCs w:val="28"/>
        </w:rPr>
      </w:pPr>
      <w:r w:rsidRPr="003355EF">
        <w:rPr>
          <w:rFonts w:ascii="Times New Roman" w:eastAsia="Calibri" w:hAnsi="Times New Roman" w:cs="Times New Roman"/>
          <w:sz w:val="28"/>
          <w:szCs w:val="28"/>
        </w:rPr>
        <w:t>- ведение огородничества (код - 13.1), ведение садоводства (код - 13.2): минимальный - 200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 максимальный - 1500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w:t>
      </w:r>
    </w:p>
    <w:p w14:paraId="03A1BAC6" w14:textId="77777777" w:rsidR="003355EF" w:rsidRPr="003355EF" w:rsidRDefault="003355EF" w:rsidP="00A727EA">
      <w:pPr>
        <w:spacing w:after="0" w:line="240" w:lineRule="auto"/>
        <w:ind w:firstLine="709"/>
        <w:contextualSpacing/>
        <w:jc w:val="both"/>
        <w:rPr>
          <w:rFonts w:ascii="Times New Roman" w:eastAsia="Calibri" w:hAnsi="Times New Roman" w:cs="Times New Roman"/>
          <w:sz w:val="28"/>
          <w:szCs w:val="28"/>
        </w:rPr>
      </w:pPr>
      <w:r w:rsidRPr="003355EF">
        <w:rPr>
          <w:rFonts w:ascii="Times New Roman" w:eastAsia="Calibri" w:hAnsi="Times New Roman" w:cs="Times New Roman"/>
          <w:sz w:val="28"/>
          <w:szCs w:val="28"/>
        </w:rPr>
        <w:t>- земельные участки (территории) общего пользования (код - 12.0) - не подлежит установлению;</w:t>
      </w:r>
    </w:p>
    <w:p w14:paraId="6E86EC4F" w14:textId="77777777" w:rsidR="003355EF" w:rsidRPr="003355EF" w:rsidRDefault="003355EF" w:rsidP="00A727EA">
      <w:pPr>
        <w:spacing w:after="0" w:line="240" w:lineRule="auto"/>
        <w:ind w:firstLine="709"/>
        <w:contextualSpacing/>
        <w:jc w:val="both"/>
        <w:rPr>
          <w:rFonts w:ascii="Times New Roman" w:eastAsia="Calibri" w:hAnsi="Times New Roman" w:cs="Times New Roman"/>
          <w:sz w:val="28"/>
          <w:szCs w:val="28"/>
        </w:rPr>
      </w:pPr>
      <w:r w:rsidRPr="003355EF">
        <w:rPr>
          <w:rFonts w:ascii="Times New Roman" w:eastAsia="Calibri" w:hAnsi="Times New Roman" w:cs="Times New Roman"/>
          <w:sz w:val="28"/>
          <w:szCs w:val="28"/>
        </w:rPr>
        <w:t>- с иными видами разрешенного использования: минимальный - не подлежит установлению, максимальный - 1500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w:t>
      </w:r>
    </w:p>
    <w:p w14:paraId="49247D3F" w14:textId="77777777" w:rsidR="003355EF" w:rsidRPr="003355EF" w:rsidRDefault="003355EF" w:rsidP="00A727EA">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минимальное расстояние от границ земельного участка до основного строения - не менее 3 м, до построек для содержания скота и птицы - не менее 4 м, до прочих хозяйственных построек, строений, сооружений вспомогательного использования, стоянок - не менее 1 м. </w:t>
      </w:r>
    </w:p>
    <w:p w14:paraId="17E5BF1E" w14:textId="77777777" w:rsidR="003355EF" w:rsidRPr="003355EF" w:rsidRDefault="003355EF" w:rsidP="00A727EA">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- 2 этажа;</w:t>
      </w:r>
    </w:p>
    <w:p w14:paraId="63E1A495" w14:textId="77777777" w:rsidR="003355EF" w:rsidRPr="003355EF" w:rsidRDefault="003355EF" w:rsidP="00A727EA">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11B0AD0E" w14:textId="77777777" w:rsidR="003355EF" w:rsidRPr="003355EF" w:rsidRDefault="003355EF" w:rsidP="00A727EA">
      <w:pPr>
        <w:numPr>
          <w:ilvl w:val="0"/>
          <w:numId w:val="26"/>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для земельных участков, предназначенных для ведения садоводства - не более 0,3. Для иных видов разрешённого использования - не подлежит установлению.</w:t>
      </w:r>
    </w:p>
    <w:p w14:paraId="41EBBFA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C23A9FC"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26. Зона развития объектов сельскохозяйственного назначения (СХ-2)</w:t>
      </w:r>
    </w:p>
    <w:p w14:paraId="4F3CCCE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A8CFDF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3DF82DAC" w14:textId="77777777" w:rsidR="003355EF" w:rsidRPr="003355EF" w:rsidRDefault="003355EF" w:rsidP="00A727EA">
      <w:pPr>
        <w:numPr>
          <w:ilvl w:val="0"/>
          <w:numId w:val="1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животноводство (код - 1.7);</w:t>
      </w:r>
    </w:p>
    <w:p w14:paraId="74FCEEC1" w14:textId="77777777" w:rsidR="003355EF" w:rsidRPr="003355EF" w:rsidRDefault="003355EF" w:rsidP="00A727EA">
      <w:pPr>
        <w:numPr>
          <w:ilvl w:val="0"/>
          <w:numId w:val="1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хранение и переработка сельскохозяйственной продукции (код - 1.15);</w:t>
      </w:r>
    </w:p>
    <w:p w14:paraId="26606910" w14:textId="77777777" w:rsidR="003355EF" w:rsidRPr="003355EF" w:rsidRDefault="003355EF" w:rsidP="00A727EA">
      <w:pPr>
        <w:numPr>
          <w:ilvl w:val="0"/>
          <w:numId w:val="1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для ведения личного подсобного хозяйства (код - 2.2);</w:t>
      </w:r>
    </w:p>
    <w:p w14:paraId="5BAB4388" w14:textId="77777777" w:rsidR="003355EF" w:rsidRPr="003355EF" w:rsidRDefault="003355EF" w:rsidP="00A727EA">
      <w:pPr>
        <w:numPr>
          <w:ilvl w:val="0"/>
          <w:numId w:val="1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544AA580" w14:textId="77777777" w:rsidR="003355EF" w:rsidRPr="003355EF" w:rsidRDefault="003355EF" w:rsidP="00A727EA">
      <w:pPr>
        <w:numPr>
          <w:ilvl w:val="0"/>
          <w:numId w:val="12"/>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4EBC0B5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F0B31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разрешенного использования:</w:t>
      </w:r>
    </w:p>
    <w:p w14:paraId="0B6CD2F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ветеринарное обслуживание (код - 3.10);</w:t>
      </w:r>
    </w:p>
    <w:p w14:paraId="68E542F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магазины (код - 4.4);</w:t>
      </w:r>
    </w:p>
    <w:p w14:paraId="3E46C849"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связь (код - 6.8).</w:t>
      </w:r>
    </w:p>
    <w:p w14:paraId="3C7E681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586C36C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7F9816" w14:textId="77777777" w:rsidR="003355EF" w:rsidRPr="003355EF" w:rsidRDefault="003355EF" w:rsidP="00A727EA">
      <w:pPr>
        <w:numPr>
          <w:ilvl w:val="0"/>
          <w:numId w:val="2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w:t>
      </w:r>
    </w:p>
    <w:p w14:paraId="1BFA6B9F" w14:textId="77777777" w:rsidR="003355EF" w:rsidRPr="003355EF" w:rsidRDefault="003355EF" w:rsidP="00A727EA">
      <w:pPr>
        <w:spacing w:after="0" w:line="240" w:lineRule="auto"/>
        <w:ind w:firstLine="709"/>
        <w:contextualSpacing/>
        <w:jc w:val="both"/>
        <w:rPr>
          <w:rFonts w:ascii="Times New Roman" w:eastAsia="Calibri" w:hAnsi="Times New Roman" w:cs="Times New Roman"/>
          <w:sz w:val="28"/>
          <w:szCs w:val="28"/>
        </w:rPr>
      </w:pPr>
      <w:r w:rsidRPr="003355EF">
        <w:rPr>
          <w:rFonts w:ascii="Times New Roman" w:eastAsia="Calibri" w:hAnsi="Times New Roman" w:cs="Times New Roman"/>
          <w:sz w:val="28"/>
          <w:szCs w:val="28"/>
        </w:rPr>
        <w:t>- для ведения личного подсобного хозяйства (код - 2.2): минимальный - 1000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 максимальный - 2500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w:t>
      </w:r>
    </w:p>
    <w:p w14:paraId="70FF6E41" w14:textId="77777777" w:rsidR="003355EF" w:rsidRPr="003355EF" w:rsidRDefault="003355EF" w:rsidP="00A727EA">
      <w:pPr>
        <w:spacing w:after="0" w:line="240" w:lineRule="auto"/>
        <w:ind w:firstLine="709"/>
        <w:contextualSpacing/>
        <w:jc w:val="both"/>
        <w:rPr>
          <w:rFonts w:ascii="Times New Roman" w:eastAsia="Calibri" w:hAnsi="Times New Roman" w:cs="Times New Roman"/>
          <w:sz w:val="28"/>
          <w:szCs w:val="28"/>
        </w:rPr>
      </w:pPr>
      <w:r w:rsidRPr="003355EF">
        <w:rPr>
          <w:rFonts w:ascii="Times New Roman" w:eastAsia="Calibri" w:hAnsi="Times New Roman" w:cs="Times New Roman"/>
          <w:sz w:val="28"/>
          <w:szCs w:val="28"/>
        </w:rPr>
        <w:t>- земельные участки (территории) общего пользования (код - 12.0) - не подлежит установлению;</w:t>
      </w:r>
    </w:p>
    <w:p w14:paraId="123595FF" w14:textId="77777777" w:rsidR="003355EF" w:rsidRPr="003355EF" w:rsidRDefault="003355EF" w:rsidP="00A727EA">
      <w:pPr>
        <w:spacing w:after="0" w:line="240" w:lineRule="auto"/>
        <w:ind w:firstLine="709"/>
        <w:contextualSpacing/>
        <w:jc w:val="both"/>
        <w:rPr>
          <w:rFonts w:ascii="Times New Roman" w:eastAsia="Calibri" w:hAnsi="Times New Roman" w:cs="Times New Roman"/>
          <w:sz w:val="28"/>
          <w:szCs w:val="28"/>
        </w:rPr>
      </w:pPr>
      <w:r w:rsidRPr="003355EF">
        <w:rPr>
          <w:rFonts w:ascii="Times New Roman" w:eastAsia="Calibri" w:hAnsi="Times New Roman" w:cs="Times New Roman"/>
          <w:sz w:val="28"/>
          <w:szCs w:val="28"/>
        </w:rPr>
        <w:t>- с иными видами разрешенного использования: минимальный - 2500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 максимальный - 50000 м</w:t>
      </w:r>
      <w:r w:rsidRPr="003355EF">
        <w:rPr>
          <w:rFonts w:ascii="Times New Roman" w:eastAsia="Calibri" w:hAnsi="Times New Roman" w:cs="Times New Roman"/>
          <w:sz w:val="28"/>
          <w:szCs w:val="28"/>
          <w:vertAlign w:val="superscript"/>
        </w:rPr>
        <w:t>2</w:t>
      </w:r>
      <w:r w:rsidRPr="003355EF">
        <w:rPr>
          <w:rFonts w:ascii="Times New Roman" w:eastAsia="Calibri" w:hAnsi="Times New Roman" w:cs="Times New Roman"/>
          <w:sz w:val="28"/>
          <w:szCs w:val="28"/>
        </w:rPr>
        <w:t>;</w:t>
      </w:r>
    </w:p>
    <w:p w14:paraId="2CC81E25" w14:textId="77777777" w:rsidR="003355EF" w:rsidRPr="003355EF" w:rsidRDefault="003355EF" w:rsidP="00A727EA">
      <w:pPr>
        <w:numPr>
          <w:ilvl w:val="0"/>
          <w:numId w:val="2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минимальное расстояние от границ земельного участка до здания, строения, сооружения - не менее 6 м.</w:t>
      </w:r>
    </w:p>
    <w:p w14:paraId="1439485C" w14:textId="77777777" w:rsidR="003355EF" w:rsidRPr="003355EF" w:rsidRDefault="003355EF" w:rsidP="00A727EA">
      <w:pPr>
        <w:numPr>
          <w:ilvl w:val="0"/>
          <w:numId w:val="2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- 3 этажа;</w:t>
      </w:r>
    </w:p>
    <w:p w14:paraId="7499BFDE" w14:textId="77777777" w:rsidR="003355EF" w:rsidRPr="003355EF" w:rsidRDefault="003355EF" w:rsidP="00A727EA">
      <w:pPr>
        <w:numPr>
          <w:ilvl w:val="0"/>
          <w:numId w:val="2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4962AEAB" w14:textId="77777777" w:rsidR="003355EF" w:rsidRPr="003355EF" w:rsidRDefault="003355EF" w:rsidP="00A727EA">
      <w:pPr>
        <w:numPr>
          <w:ilvl w:val="0"/>
          <w:numId w:val="27"/>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 не более 0,3.</w:t>
      </w:r>
    </w:p>
    <w:p w14:paraId="69D3BC3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AE9AC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27. Зона кладбища (СП-1)</w:t>
      </w:r>
    </w:p>
    <w:p w14:paraId="7198291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56D3CBB"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Основной вид разрешенного использования:</w:t>
      </w:r>
    </w:p>
    <w:p w14:paraId="7ABFC8F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коммунальное обслуживание (код - 3.1);</w:t>
      </w:r>
    </w:p>
    <w:p w14:paraId="2A8EAA3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земельные участки (территории) общего пользования (код - 12.0);</w:t>
      </w:r>
    </w:p>
    <w:p w14:paraId="3E25CAA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ритуальная деятельность (код - 12.1).</w:t>
      </w:r>
    </w:p>
    <w:p w14:paraId="4ADBBF4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6B47095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разрешенного использования:</w:t>
      </w:r>
    </w:p>
    <w:p w14:paraId="1F3E7865"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социальное обслуживание (код - 3.2);</w:t>
      </w:r>
    </w:p>
    <w:p w14:paraId="3A9D853F"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деловое управление (код - 4.1);</w:t>
      </w:r>
    </w:p>
    <w:p w14:paraId="480D91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магазины (код - 4.4).</w:t>
      </w:r>
    </w:p>
    <w:p w14:paraId="4B9231F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29378E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E91AA75" w14:textId="77777777" w:rsidR="003355EF" w:rsidRPr="003355EF" w:rsidRDefault="003355EF" w:rsidP="00A727EA">
      <w:pPr>
        <w:numPr>
          <w:ilvl w:val="0"/>
          <w:numId w:val="2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w:t>
      </w:r>
    </w:p>
    <w:p w14:paraId="25450600"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земельные участки (территории) общего пользования (код - 12.0), с иными видами разрешенного использования - не подлежит установлению;</w:t>
      </w:r>
    </w:p>
    <w:p w14:paraId="6403EA0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ритуальная деятельность (код - 12.1): минимальный - 5000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 максимальный - 400000 м</w:t>
      </w:r>
      <w:r w:rsidRPr="003355EF">
        <w:rPr>
          <w:rFonts w:ascii="Times New Roman" w:eastAsia="Times New Roman" w:hAnsi="Times New Roman" w:cs="Times New Roman"/>
          <w:sz w:val="28"/>
          <w:szCs w:val="28"/>
          <w:vertAlign w:val="superscript"/>
          <w:lang w:eastAsia="ru-RU"/>
        </w:rPr>
        <w:t>2</w:t>
      </w:r>
      <w:r w:rsidRPr="003355EF">
        <w:rPr>
          <w:rFonts w:ascii="Times New Roman" w:eastAsia="Times New Roman" w:hAnsi="Times New Roman" w:cs="Times New Roman"/>
          <w:sz w:val="28"/>
          <w:szCs w:val="28"/>
          <w:lang w:eastAsia="ru-RU"/>
        </w:rPr>
        <w:t>;</w:t>
      </w:r>
    </w:p>
    <w:p w14:paraId="05358841" w14:textId="77777777" w:rsidR="003355EF" w:rsidRPr="003355EF" w:rsidRDefault="003355EF" w:rsidP="00A727EA">
      <w:pPr>
        <w:numPr>
          <w:ilvl w:val="0"/>
          <w:numId w:val="2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71B8CF32" w14:textId="77777777" w:rsidR="003355EF" w:rsidRPr="003355EF" w:rsidRDefault="003355EF" w:rsidP="00A727EA">
      <w:pPr>
        <w:numPr>
          <w:ilvl w:val="0"/>
          <w:numId w:val="2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зданий, строений, сооружений не подлежат установлению;</w:t>
      </w:r>
    </w:p>
    <w:p w14:paraId="59F1AA19" w14:textId="77777777" w:rsidR="003355EF" w:rsidRPr="003355EF" w:rsidRDefault="003355EF" w:rsidP="00A727EA">
      <w:pPr>
        <w:numPr>
          <w:ilvl w:val="0"/>
          <w:numId w:val="2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27176184" w14:textId="77777777" w:rsidR="003355EF" w:rsidRPr="003355EF" w:rsidRDefault="003355EF" w:rsidP="00A727EA">
      <w:pPr>
        <w:numPr>
          <w:ilvl w:val="0"/>
          <w:numId w:val="29"/>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4704D607"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F93928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28. Зона захоронения твёрдых коммунальных отходов (СП-2)</w:t>
      </w:r>
    </w:p>
    <w:p w14:paraId="7B69F40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AC485D8"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Основной вид разрешенного использования:</w:t>
      </w:r>
    </w:p>
    <w:p w14:paraId="504F715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земельные участки (территории) общего пользования (код - 12.0);</w:t>
      </w:r>
    </w:p>
    <w:p w14:paraId="12BB96C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специальная деятельность (код - 12.2).</w:t>
      </w:r>
    </w:p>
    <w:p w14:paraId="419351E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BB9614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разрешенного использования:</w:t>
      </w:r>
    </w:p>
    <w:p w14:paraId="21D4FB1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коммунальное обслуживание (код - 3.1);</w:t>
      </w:r>
    </w:p>
    <w:p w14:paraId="02B2751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связь (код - 6.8).</w:t>
      </w:r>
    </w:p>
    <w:p w14:paraId="13426F8A"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76BDAA7E"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5429ECE" w14:textId="77777777" w:rsidR="003355EF" w:rsidRPr="003355EF" w:rsidRDefault="003355EF" w:rsidP="00A727EA">
      <w:pPr>
        <w:numPr>
          <w:ilvl w:val="0"/>
          <w:numId w:val="3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 - не подлежит установлению;</w:t>
      </w:r>
    </w:p>
    <w:p w14:paraId="47D32891" w14:textId="77777777" w:rsidR="003355EF" w:rsidRPr="003355EF" w:rsidRDefault="003355EF" w:rsidP="00A727EA">
      <w:pPr>
        <w:numPr>
          <w:ilvl w:val="0"/>
          <w:numId w:val="3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0AC81374" w14:textId="77777777" w:rsidR="003355EF" w:rsidRPr="003355EF" w:rsidRDefault="003355EF" w:rsidP="00A727EA">
      <w:pPr>
        <w:numPr>
          <w:ilvl w:val="0"/>
          <w:numId w:val="3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зданий, строений, сооружений не подлежат установлению;</w:t>
      </w:r>
    </w:p>
    <w:p w14:paraId="389EF546" w14:textId="77777777" w:rsidR="003355EF" w:rsidRPr="003355EF" w:rsidRDefault="003355EF" w:rsidP="00A727EA">
      <w:pPr>
        <w:numPr>
          <w:ilvl w:val="0"/>
          <w:numId w:val="3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453457BF" w14:textId="77777777" w:rsidR="003355EF" w:rsidRPr="003355EF" w:rsidRDefault="003355EF" w:rsidP="00A727EA">
      <w:pPr>
        <w:numPr>
          <w:ilvl w:val="0"/>
          <w:numId w:val="30"/>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041701A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01A6E6D2"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Статья 29. Зона режимного объекта (СП-3)</w:t>
      </w:r>
    </w:p>
    <w:p w14:paraId="7AF1AB8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244E3E73"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1. Основные виды разрешенного использования:</w:t>
      </w:r>
    </w:p>
    <w:p w14:paraId="68BE9013" w14:textId="77777777" w:rsidR="003355EF" w:rsidRPr="003355EF" w:rsidRDefault="003355EF" w:rsidP="00A727EA">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коммунальное обслуживание (код - 3.1);</w:t>
      </w:r>
    </w:p>
    <w:p w14:paraId="71AA21FC" w14:textId="77777777" w:rsidR="003355EF" w:rsidRPr="003355EF" w:rsidRDefault="003355EF" w:rsidP="00A727EA">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связь (код - 6.8);</w:t>
      </w:r>
    </w:p>
    <w:p w14:paraId="26E6AEC5" w14:textId="77777777" w:rsidR="003355EF" w:rsidRPr="003355EF" w:rsidRDefault="003355EF" w:rsidP="00A727EA">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обороны и безопасности (код – 8.0);</w:t>
      </w:r>
    </w:p>
    <w:p w14:paraId="7ACB7688" w14:textId="77777777" w:rsidR="003355EF" w:rsidRPr="003355EF" w:rsidRDefault="003355EF" w:rsidP="00A727EA">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внутреннего правопорядка (код - 8.3);</w:t>
      </w:r>
    </w:p>
    <w:p w14:paraId="6A8F3DBC" w14:textId="77777777" w:rsidR="003355EF" w:rsidRPr="003355EF" w:rsidRDefault="003355EF" w:rsidP="00A727EA">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обеспечение деятельности по исполнению наказаний (код - 8.4);</w:t>
      </w:r>
    </w:p>
    <w:p w14:paraId="144038BB" w14:textId="77777777" w:rsidR="003355EF" w:rsidRPr="003355EF" w:rsidRDefault="003355EF" w:rsidP="00A727EA">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земельные участки (территории) общего пользования (код - 12.0).</w:t>
      </w:r>
    </w:p>
    <w:p w14:paraId="7ECD12D4"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1C58585D"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2. Условно разрешенные виды использования:</w:t>
      </w:r>
    </w:p>
    <w:p w14:paraId="04429951" w14:textId="77777777" w:rsidR="003355EF" w:rsidRPr="003355EF" w:rsidRDefault="003355EF" w:rsidP="00A727EA">
      <w:pPr>
        <w:numPr>
          <w:ilvl w:val="0"/>
          <w:numId w:val="1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амбулаторно-поликлиническое обслуживание (код - 3.4.1);</w:t>
      </w:r>
    </w:p>
    <w:p w14:paraId="0A006E61" w14:textId="77777777" w:rsidR="003355EF" w:rsidRPr="003355EF" w:rsidRDefault="003355EF" w:rsidP="00A727EA">
      <w:pPr>
        <w:numPr>
          <w:ilvl w:val="0"/>
          <w:numId w:val="1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стационарное медицинское обслуживание (код - 3.4.2);</w:t>
      </w:r>
    </w:p>
    <w:p w14:paraId="4D972A52" w14:textId="77777777" w:rsidR="003355EF" w:rsidRPr="003355EF" w:rsidRDefault="003355EF" w:rsidP="00A727EA">
      <w:pPr>
        <w:numPr>
          <w:ilvl w:val="0"/>
          <w:numId w:val="1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среднее и высшее профессиональное образование (код - 3.5.2);</w:t>
      </w:r>
    </w:p>
    <w:p w14:paraId="3B3F76A3" w14:textId="77777777" w:rsidR="003355EF" w:rsidRPr="003355EF" w:rsidRDefault="003355EF" w:rsidP="00A727EA">
      <w:pPr>
        <w:numPr>
          <w:ilvl w:val="0"/>
          <w:numId w:val="1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религиозное использование (код - 3.7);</w:t>
      </w:r>
    </w:p>
    <w:p w14:paraId="0CB725CE" w14:textId="77777777" w:rsidR="003355EF" w:rsidRPr="003355EF" w:rsidRDefault="003355EF" w:rsidP="00A727EA">
      <w:pPr>
        <w:numPr>
          <w:ilvl w:val="0"/>
          <w:numId w:val="14"/>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магазины (код - 4.4).</w:t>
      </w:r>
    </w:p>
    <w:p w14:paraId="69321A7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p>
    <w:p w14:paraId="422E1DC6" w14:textId="77777777" w:rsidR="003355EF" w:rsidRPr="003355EF" w:rsidRDefault="003355EF" w:rsidP="00A727EA">
      <w:pPr>
        <w:spacing w:after="0" w:line="240" w:lineRule="auto"/>
        <w:ind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E3906E6" w14:textId="77777777" w:rsidR="003355EF" w:rsidRPr="003355EF" w:rsidRDefault="003355EF" w:rsidP="00A727EA">
      <w:pPr>
        <w:numPr>
          <w:ilvl w:val="0"/>
          <w:numId w:val="3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предельный размер земельного участка с видами разрешенного использования - не подлежит установлению.</w:t>
      </w:r>
    </w:p>
    <w:p w14:paraId="6CCA9AD1" w14:textId="77777777" w:rsidR="003355EF" w:rsidRPr="003355EF" w:rsidRDefault="003355EF" w:rsidP="00A727EA">
      <w:pPr>
        <w:numPr>
          <w:ilvl w:val="0"/>
          <w:numId w:val="3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33A2281B" w14:textId="77777777" w:rsidR="003355EF" w:rsidRPr="003355EF" w:rsidRDefault="003355EF" w:rsidP="00A727EA">
      <w:pPr>
        <w:numPr>
          <w:ilvl w:val="0"/>
          <w:numId w:val="3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предельное количество надземных этажей зданий, строений, сооружений не подлежат установлению;</w:t>
      </w:r>
    </w:p>
    <w:p w14:paraId="6EE9681A" w14:textId="77777777" w:rsidR="003355EF" w:rsidRPr="003355EF" w:rsidRDefault="003355EF" w:rsidP="00A727EA">
      <w:pPr>
        <w:numPr>
          <w:ilvl w:val="0"/>
          <w:numId w:val="3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предельная высота здания, строения, сооружений не подлежит установлению;</w:t>
      </w:r>
    </w:p>
    <w:p w14:paraId="0B4B948D" w14:textId="77777777" w:rsidR="003355EF" w:rsidRPr="003355EF" w:rsidRDefault="003355EF" w:rsidP="00A727EA">
      <w:pPr>
        <w:numPr>
          <w:ilvl w:val="0"/>
          <w:numId w:val="31"/>
        </w:numPr>
        <w:spacing w:after="0" w:line="240" w:lineRule="auto"/>
        <w:ind w:left="0" w:firstLine="709"/>
        <w:contextualSpacing/>
        <w:jc w:val="both"/>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коэффициент застройки не подлежит установлению.</w:t>
      </w:r>
    </w:p>
    <w:p w14:paraId="6D8E964C" w14:textId="77777777" w:rsidR="003355EF" w:rsidRPr="003355EF" w:rsidRDefault="003355EF" w:rsidP="00A727EA">
      <w:pPr>
        <w:spacing w:after="0" w:line="240" w:lineRule="auto"/>
        <w:ind w:firstLine="709"/>
        <w:contextualSpacing/>
        <w:jc w:val="both"/>
        <w:rPr>
          <w:rFonts w:ascii="Calibri" w:eastAsia="Calibri" w:hAnsi="Calibri" w:cs="Times New Roman"/>
        </w:rPr>
      </w:pPr>
    </w:p>
    <w:p w14:paraId="743482D3" w14:textId="1E7EEC04" w:rsidR="003355EF" w:rsidRDefault="003355EF" w:rsidP="00A727EA">
      <w:pPr>
        <w:tabs>
          <w:tab w:val="left" w:pos="1230"/>
        </w:tabs>
        <w:rPr>
          <w:rFonts w:ascii="Times New Roman" w:eastAsia="Times New Roman" w:hAnsi="Times New Roman" w:cs="Times New Roman"/>
          <w:sz w:val="28"/>
          <w:szCs w:val="28"/>
          <w:lang w:eastAsia="ru-RU"/>
        </w:rPr>
      </w:pPr>
    </w:p>
    <w:p w14:paraId="0631287A" w14:textId="26EA8DB0" w:rsidR="008F2B6A" w:rsidRDefault="008F2B6A" w:rsidP="00A727EA">
      <w:pPr>
        <w:tabs>
          <w:tab w:val="left" w:pos="1230"/>
        </w:tabs>
        <w:rPr>
          <w:rFonts w:ascii="Times New Roman" w:eastAsia="Times New Roman" w:hAnsi="Times New Roman" w:cs="Times New Roman"/>
          <w:sz w:val="28"/>
          <w:szCs w:val="28"/>
          <w:lang w:eastAsia="ru-RU"/>
        </w:rPr>
      </w:pPr>
    </w:p>
    <w:p w14:paraId="0F4A69B7" w14:textId="34C63D9D" w:rsidR="008F2B6A" w:rsidRDefault="008F2B6A" w:rsidP="00A727EA">
      <w:pPr>
        <w:tabs>
          <w:tab w:val="left" w:pos="1230"/>
        </w:tabs>
        <w:rPr>
          <w:rFonts w:ascii="Times New Roman" w:eastAsia="Times New Roman" w:hAnsi="Times New Roman" w:cs="Times New Roman"/>
          <w:sz w:val="28"/>
          <w:szCs w:val="28"/>
          <w:lang w:eastAsia="ru-RU"/>
        </w:rPr>
      </w:pPr>
    </w:p>
    <w:p w14:paraId="3436895A" w14:textId="2B4008F4" w:rsidR="008F2B6A" w:rsidRDefault="008F2B6A" w:rsidP="00A727EA">
      <w:pPr>
        <w:tabs>
          <w:tab w:val="left" w:pos="1230"/>
        </w:tabs>
        <w:rPr>
          <w:rFonts w:ascii="Times New Roman" w:eastAsia="Times New Roman" w:hAnsi="Times New Roman" w:cs="Times New Roman"/>
          <w:sz w:val="28"/>
          <w:szCs w:val="28"/>
          <w:lang w:eastAsia="ru-RU"/>
        </w:rPr>
      </w:pPr>
    </w:p>
    <w:p w14:paraId="52A44883" w14:textId="037EBB8F" w:rsidR="008F2B6A" w:rsidRDefault="008F2B6A" w:rsidP="00A727EA">
      <w:pPr>
        <w:tabs>
          <w:tab w:val="left" w:pos="1230"/>
        </w:tabs>
        <w:rPr>
          <w:rFonts w:ascii="Times New Roman" w:eastAsia="Times New Roman" w:hAnsi="Times New Roman" w:cs="Times New Roman"/>
          <w:sz w:val="28"/>
          <w:szCs w:val="28"/>
          <w:lang w:eastAsia="ru-RU"/>
        </w:rPr>
      </w:pPr>
    </w:p>
    <w:p w14:paraId="2FEE1AFE" w14:textId="5C8E4508" w:rsidR="008F2B6A" w:rsidRDefault="008F2B6A" w:rsidP="00A727EA">
      <w:pPr>
        <w:tabs>
          <w:tab w:val="left" w:pos="1230"/>
        </w:tabs>
        <w:rPr>
          <w:rFonts w:ascii="Times New Roman" w:eastAsia="Times New Roman" w:hAnsi="Times New Roman" w:cs="Times New Roman"/>
          <w:sz w:val="28"/>
          <w:szCs w:val="28"/>
          <w:lang w:eastAsia="ru-RU"/>
        </w:rPr>
      </w:pPr>
    </w:p>
    <w:p w14:paraId="58FB3E0A" w14:textId="3987E252" w:rsidR="008F2B6A" w:rsidRDefault="008F2B6A" w:rsidP="00A727EA">
      <w:pPr>
        <w:tabs>
          <w:tab w:val="left" w:pos="1230"/>
        </w:tabs>
        <w:rPr>
          <w:rFonts w:ascii="Times New Roman" w:eastAsia="Times New Roman" w:hAnsi="Times New Roman" w:cs="Times New Roman"/>
          <w:sz w:val="28"/>
          <w:szCs w:val="28"/>
          <w:lang w:eastAsia="ru-RU"/>
        </w:rPr>
      </w:pPr>
    </w:p>
    <w:p w14:paraId="2D0231B7" w14:textId="483A0FB9" w:rsidR="008F2B6A" w:rsidRDefault="008F2B6A" w:rsidP="00A727EA">
      <w:pPr>
        <w:tabs>
          <w:tab w:val="left" w:pos="1230"/>
        </w:tabs>
        <w:rPr>
          <w:rFonts w:ascii="Times New Roman" w:eastAsia="Times New Roman" w:hAnsi="Times New Roman" w:cs="Times New Roman"/>
          <w:sz w:val="28"/>
          <w:szCs w:val="28"/>
          <w:lang w:eastAsia="ru-RU"/>
        </w:rPr>
      </w:pPr>
    </w:p>
    <w:p w14:paraId="767A08AA" w14:textId="42AB6781" w:rsidR="008F2B6A" w:rsidRDefault="008F2B6A" w:rsidP="00A727EA">
      <w:pPr>
        <w:tabs>
          <w:tab w:val="left" w:pos="1230"/>
        </w:tabs>
        <w:rPr>
          <w:rFonts w:ascii="Times New Roman" w:eastAsia="Times New Roman" w:hAnsi="Times New Roman" w:cs="Times New Roman"/>
          <w:sz w:val="28"/>
          <w:szCs w:val="28"/>
          <w:lang w:eastAsia="ru-RU"/>
        </w:rPr>
      </w:pPr>
    </w:p>
    <w:p w14:paraId="44AEA28B" w14:textId="7A9E90CC" w:rsidR="008F2B6A" w:rsidRDefault="008F2B6A" w:rsidP="00A727EA">
      <w:pPr>
        <w:tabs>
          <w:tab w:val="left" w:pos="1230"/>
        </w:tabs>
        <w:rPr>
          <w:rFonts w:ascii="Times New Roman" w:eastAsia="Times New Roman" w:hAnsi="Times New Roman" w:cs="Times New Roman"/>
          <w:sz w:val="28"/>
          <w:szCs w:val="28"/>
          <w:lang w:eastAsia="ru-RU"/>
        </w:rPr>
      </w:pPr>
    </w:p>
    <w:p w14:paraId="3025EE4D" w14:textId="3A33D41E" w:rsidR="008F2B6A" w:rsidRDefault="008F2B6A" w:rsidP="00A727EA">
      <w:pPr>
        <w:tabs>
          <w:tab w:val="left" w:pos="1230"/>
        </w:tabs>
        <w:rPr>
          <w:rFonts w:ascii="Times New Roman" w:eastAsia="Times New Roman" w:hAnsi="Times New Roman" w:cs="Times New Roman"/>
          <w:sz w:val="28"/>
          <w:szCs w:val="28"/>
          <w:lang w:eastAsia="ru-RU"/>
        </w:rPr>
      </w:pPr>
    </w:p>
    <w:p w14:paraId="715D5C0F" w14:textId="25A1B17F" w:rsidR="008F2B6A" w:rsidRDefault="008F2B6A" w:rsidP="00A727EA">
      <w:pPr>
        <w:tabs>
          <w:tab w:val="left" w:pos="1230"/>
        </w:tabs>
        <w:rPr>
          <w:rFonts w:ascii="Times New Roman" w:eastAsia="Times New Roman" w:hAnsi="Times New Roman" w:cs="Times New Roman"/>
          <w:sz w:val="28"/>
          <w:szCs w:val="28"/>
          <w:lang w:eastAsia="ru-RU"/>
        </w:rPr>
      </w:pPr>
    </w:p>
    <w:p w14:paraId="47232D54" w14:textId="2B8EC157" w:rsidR="008F2B6A" w:rsidRDefault="008F2B6A" w:rsidP="00A727EA">
      <w:pPr>
        <w:tabs>
          <w:tab w:val="left" w:pos="1230"/>
        </w:tabs>
        <w:rPr>
          <w:rFonts w:ascii="Times New Roman" w:eastAsia="Times New Roman" w:hAnsi="Times New Roman" w:cs="Times New Roman"/>
          <w:sz w:val="28"/>
          <w:szCs w:val="28"/>
          <w:lang w:eastAsia="ru-RU"/>
        </w:rPr>
      </w:pPr>
    </w:p>
    <w:p w14:paraId="5BC8F7BB" w14:textId="77777777" w:rsidR="00DD0298" w:rsidRDefault="00DD0298" w:rsidP="008F2B6A">
      <w:pPr>
        <w:spacing w:after="0" w:line="240" w:lineRule="auto"/>
        <w:ind w:left="5529"/>
        <w:rPr>
          <w:rFonts w:ascii="Times New Roman" w:eastAsia="Times New Roman" w:hAnsi="Times New Roman" w:cs="Times New Roman"/>
          <w:sz w:val="28"/>
          <w:szCs w:val="28"/>
          <w:lang w:eastAsia="ru-RU"/>
        </w:rPr>
      </w:pPr>
      <w:bookmarkStart w:id="14" w:name="_Hlk109639111"/>
    </w:p>
    <w:p w14:paraId="4444F874" w14:textId="77777777" w:rsidR="00DD0298" w:rsidRDefault="00DD0298" w:rsidP="008F2B6A">
      <w:pPr>
        <w:spacing w:after="0" w:line="240" w:lineRule="auto"/>
        <w:ind w:left="5529"/>
        <w:rPr>
          <w:rFonts w:ascii="Times New Roman" w:eastAsia="Times New Roman" w:hAnsi="Times New Roman" w:cs="Times New Roman"/>
          <w:sz w:val="28"/>
          <w:szCs w:val="28"/>
          <w:lang w:eastAsia="ru-RU"/>
        </w:rPr>
      </w:pPr>
    </w:p>
    <w:p w14:paraId="7512561B" w14:textId="47D4A82F" w:rsidR="008F2B6A" w:rsidRPr="00C460CD" w:rsidRDefault="008F2B6A" w:rsidP="008F2B6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Приложение</w:t>
      </w:r>
      <w:r w:rsidRPr="00C460CD">
        <w:rPr>
          <w:rFonts w:ascii="Times New Roman" w:eastAsia="Times New Roman" w:hAnsi="Times New Roman" w:cs="Times New Roman"/>
          <w:sz w:val="28"/>
          <w:szCs w:val="28"/>
          <w:lang w:eastAsia="ru-RU"/>
        </w:rPr>
        <w:t>2</w:t>
      </w:r>
    </w:p>
    <w:p w14:paraId="5B7E4E22" w14:textId="77777777" w:rsidR="008F2B6A" w:rsidRPr="003355EF" w:rsidRDefault="008F2B6A" w:rsidP="008F2B6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 решению Минусинского городского Совета депутатов</w:t>
      </w:r>
    </w:p>
    <w:p w14:paraId="178856BB" w14:textId="67E8EF2A" w:rsidR="008F2B6A" w:rsidRPr="003355EF" w:rsidRDefault="008C6B94" w:rsidP="008F2B6A">
      <w:pPr>
        <w:spacing w:after="0" w:line="240" w:lineRule="auto"/>
        <w:ind w:left="55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26.07.2022 № 55-375р</w:t>
      </w:r>
    </w:p>
    <w:p w14:paraId="6473F862" w14:textId="77777777" w:rsidR="008F2B6A" w:rsidRPr="003355EF" w:rsidRDefault="008F2B6A" w:rsidP="008F2B6A">
      <w:pPr>
        <w:spacing w:after="0" w:line="240" w:lineRule="auto"/>
        <w:ind w:left="5529"/>
        <w:rPr>
          <w:rFonts w:ascii="Times New Roman" w:eastAsia="Times New Roman" w:hAnsi="Times New Roman" w:cs="Times New Roman"/>
          <w:sz w:val="28"/>
          <w:szCs w:val="28"/>
          <w:lang w:eastAsia="ru-RU"/>
        </w:rPr>
      </w:pPr>
    </w:p>
    <w:p w14:paraId="500CA722" w14:textId="77777777" w:rsidR="008F2B6A" w:rsidRPr="003355EF" w:rsidRDefault="008F2B6A" w:rsidP="008F2B6A">
      <w:pPr>
        <w:spacing w:after="0" w:line="240" w:lineRule="auto"/>
        <w:ind w:left="5529"/>
        <w:rPr>
          <w:rFonts w:ascii="Times New Roman" w:eastAsia="Times New Roman" w:hAnsi="Times New Roman" w:cs="Times New Roman"/>
          <w:sz w:val="28"/>
          <w:szCs w:val="28"/>
          <w:lang w:eastAsia="ru-RU"/>
        </w:rPr>
      </w:pPr>
    </w:p>
    <w:p w14:paraId="1074B3E6" w14:textId="6AF2A0D4" w:rsidR="008F2B6A" w:rsidRPr="00C460CD" w:rsidRDefault="008F2B6A" w:rsidP="008F2B6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Приложение </w:t>
      </w:r>
      <w:r w:rsidRPr="00C460CD">
        <w:rPr>
          <w:rFonts w:ascii="Times New Roman" w:eastAsia="Times New Roman" w:hAnsi="Times New Roman" w:cs="Times New Roman"/>
          <w:sz w:val="28"/>
          <w:szCs w:val="28"/>
          <w:lang w:eastAsia="ru-RU"/>
        </w:rPr>
        <w:t>2</w:t>
      </w:r>
    </w:p>
    <w:p w14:paraId="68262B49" w14:textId="77777777" w:rsidR="008F2B6A" w:rsidRPr="003355EF" w:rsidRDefault="008F2B6A" w:rsidP="008F2B6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 решению Минусинского городского Совета депутатов</w:t>
      </w:r>
    </w:p>
    <w:p w14:paraId="1B577A38" w14:textId="77777777" w:rsidR="008F2B6A" w:rsidRPr="003355EF" w:rsidRDefault="008F2B6A" w:rsidP="008F2B6A">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w:t>
      </w:r>
      <w:r w:rsidRPr="003355EF">
        <w:rPr>
          <w:rFonts w:ascii="Times New Roman" w:eastAsia="Times New Roman" w:hAnsi="Times New Roman" w:cs="Times New Roman"/>
          <w:sz w:val="28"/>
          <w:szCs w:val="28"/>
          <w:u w:val="single"/>
          <w:lang w:eastAsia="ru-RU"/>
        </w:rPr>
        <w:t xml:space="preserve">    24.12.2012   </w:t>
      </w:r>
      <w:r w:rsidRPr="003355EF">
        <w:rPr>
          <w:rFonts w:ascii="Times New Roman" w:eastAsia="Times New Roman" w:hAnsi="Times New Roman" w:cs="Times New Roman"/>
          <w:sz w:val="28"/>
          <w:szCs w:val="28"/>
          <w:lang w:eastAsia="ru-RU"/>
        </w:rPr>
        <w:t>№</w:t>
      </w:r>
      <w:r w:rsidRPr="003355EF">
        <w:rPr>
          <w:rFonts w:ascii="Times New Roman" w:eastAsia="Times New Roman" w:hAnsi="Times New Roman" w:cs="Times New Roman"/>
          <w:sz w:val="28"/>
          <w:szCs w:val="28"/>
          <w:u w:val="single"/>
          <w:lang w:eastAsia="ru-RU"/>
        </w:rPr>
        <w:t xml:space="preserve">   7-51р</w:t>
      </w:r>
    </w:p>
    <w:bookmarkEnd w:id="14"/>
    <w:p w14:paraId="1E9BE792" w14:textId="30027477" w:rsidR="008F2B6A" w:rsidRDefault="008F2B6A" w:rsidP="00A727EA">
      <w:pPr>
        <w:tabs>
          <w:tab w:val="left" w:pos="1230"/>
        </w:tabs>
        <w:rPr>
          <w:rFonts w:ascii="Times New Roman" w:eastAsia="Times New Roman" w:hAnsi="Times New Roman" w:cs="Times New Roman"/>
          <w:sz w:val="28"/>
          <w:szCs w:val="28"/>
          <w:lang w:eastAsia="ru-RU"/>
        </w:rPr>
      </w:pPr>
    </w:p>
    <w:p w14:paraId="693ABE9D" w14:textId="0DAF6E85" w:rsidR="008F2B6A" w:rsidRPr="008F2B6A" w:rsidRDefault="008F2B6A" w:rsidP="008F2B6A">
      <w:pPr>
        <w:rPr>
          <w:rFonts w:ascii="Times New Roman" w:eastAsia="Times New Roman" w:hAnsi="Times New Roman" w:cs="Times New Roman"/>
          <w:sz w:val="28"/>
          <w:szCs w:val="28"/>
          <w:lang w:eastAsia="ru-RU"/>
        </w:rPr>
      </w:pPr>
    </w:p>
    <w:p w14:paraId="1E2FA3DC" w14:textId="24ADE399" w:rsidR="008F2B6A" w:rsidRPr="008F2B6A" w:rsidRDefault="008F2B6A" w:rsidP="008F2B6A">
      <w:pPr>
        <w:rPr>
          <w:rFonts w:ascii="Times New Roman" w:eastAsia="Times New Roman" w:hAnsi="Times New Roman" w:cs="Times New Roman"/>
          <w:sz w:val="28"/>
          <w:szCs w:val="28"/>
          <w:lang w:eastAsia="ru-RU"/>
        </w:rPr>
      </w:pPr>
    </w:p>
    <w:p w14:paraId="3E0132A8" w14:textId="4F013B36" w:rsidR="008F2B6A" w:rsidRDefault="008F2B6A" w:rsidP="008F2B6A">
      <w:pPr>
        <w:rPr>
          <w:rFonts w:ascii="Times New Roman" w:eastAsia="Times New Roman" w:hAnsi="Times New Roman" w:cs="Times New Roman"/>
          <w:sz w:val="28"/>
          <w:szCs w:val="28"/>
          <w:lang w:eastAsia="ru-RU"/>
        </w:rPr>
      </w:pPr>
    </w:p>
    <w:p w14:paraId="194FBC56" w14:textId="77777777" w:rsidR="008F2B6A" w:rsidRPr="008F2B6A" w:rsidRDefault="008F2B6A" w:rsidP="008F2B6A">
      <w:pPr>
        <w:tabs>
          <w:tab w:val="left" w:pos="174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7D495AD5" w14:textId="43C7BFDE" w:rsidR="008F2B6A" w:rsidRDefault="008F2B6A" w:rsidP="008F2B6A">
      <w:pPr>
        <w:tabs>
          <w:tab w:val="left" w:pos="1740"/>
        </w:tabs>
        <w:jc w:val="center"/>
        <w:rPr>
          <w:rFonts w:ascii="Times New Roman" w:eastAsia="Times New Roman" w:hAnsi="Times New Roman" w:cs="Times New Roman"/>
          <w:b/>
          <w:bCs/>
          <w:sz w:val="28"/>
          <w:szCs w:val="28"/>
          <w:lang w:eastAsia="ru-RU"/>
        </w:rPr>
      </w:pPr>
      <w:r w:rsidRPr="008F2B6A">
        <w:rPr>
          <w:rFonts w:ascii="Times New Roman" w:eastAsia="Times New Roman" w:hAnsi="Times New Roman" w:cs="Times New Roman"/>
          <w:b/>
          <w:bCs/>
          <w:sz w:val="28"/>
          <w:szCs w:val="28"/>
          <w:lang w:eastAsia="ru-RU"/>
        </w:rPr>
        <w:t>Карта градостроительного зонирования</w:t>
      </w:r>
    </w:p>
    <w:p w14:paraId="61186F6E" w14:textId="0177A941"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66A4D15E" w14:textId="5C00EA2D"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2A249C49" w14:textId="598C717D"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7BEAA17F" w14:textId="73428436"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59D70E37" w14:textId="2A4944E6"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57E4FB21" w14:textId="0682F716"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694DAF27" w14:textId="644552CB"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5286179A" w14:textId="7D445153"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40F0C9F3" w14:textId="70803F39"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030666A5" w14:textId="279C8203"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3A347E2A" w14:textId="0AD8F045"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3F8646D5" w14:textId="1D5822F6"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5941F914" w14:textId="52FD5991"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552DC237" w14:textId="77777777" w:rsidR="007210B0" w:rsidRDefault="007210B0" w:rsidP="008F2B6A">
      <w:pPr>
        <w:tabs>
          <w:tab w:val="left" w:pos="1740"/>
        </w:tabs>
        <w:jc w:val="center"/>
        <w:rPr>
          <w:rFonts w:ascii="Times New Roman" w:eastAsia="Times New Roman" w:hAnsi="Times New Roman" w:cs="Times New Roman"/>
          <w:b/>
          <w:bCs/>
          <w:sz w:val="28"/>
          <w:szCs w:val="28"/>
          <w:lang w:eastAsia="ru-RU"/>
        </w:rPr>
        <w:sectPr w:rsidR="007210B0" w:rsidSect="00DD0298">
          <w:pgSz w:w="11906" w:h="16838"/>
          <w:pgMar w:top="1134" w:right="567" w:bottom="1134" w:left="1134" w:header="709" w:footer="709" w:gutter="0"/>
          <w:cols w:space="708"/>
          <w:docGrid w:linePitch="360"/>
        </w:sectPr>
      </w:pPr>
    </w:p>
    <w:p w14:paraId="563462BF" w14:textId="77777777" w:rsidR="00E4247B" w:rsidRDefault="00E4247B" w:rsidP="00314BB5">
      <w:pPr>
        <w:tabs>
          <w:tab w:val="left" w:pos="1740"/>
        </w:tabs>
        <w:ind w:left="142"/>
        <w:rPr>
          <w:rFonts w:ascii="Times New Roman" w:eastAsia="Times New Roman" w:hAnsi="Times New Roman" w:cs="Times New Roman"/>
          <w:b/>
          <w:bCs/>
          <w:sz w:val="28"/>
          <w:szCs w:val="28"/>
          <w:lang w:eastAsia="ru-RU"/>
        </w:rPr>
        <w:sectPr w:rsidR="00E4247B" w:rsidSect="00314BB5">
          <w:pgSz w:w="16838" w:h="23811" w:code="8"/>
          <w:pgMar w:top="709" w:right="395" w:bottom="709" w:left="1276" w:header="708" w:footer="708" w:gutter="0"/>
          <w:cols w:space="708"/>
          <w:docGrid w:linePitch="360"/>
        </w:sectPr>
      </w:pPr>
      <w:r>
        <w:rPr>
          <w:rFonts w:ascii="Times New Roman" w:eastAsia="Times New Roman" w:hAnsi="Times New Roman" w:cs="Times New Roman"/>
          <w:b/>
          <w:bCs/>
          <w:noProof/>
          <w:sz w:val="28"/>
          <w:szCs w:val="28"/>
          <w:lang w:eastAsia="ru-RU"/>
        </w:rPr>
        <w:drawing>
          <wp:inline distT="0" distB="0" distL="0" distR="0" wp14:anchorId="35E1C0D3" wp14:editId="73CD31AD">
            <wp:extent cx="8801100" cy="140797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01100" cy="14079798"/>
                    </a:xfrm>
                    <a:prstGeom prst="rect">
                      <a:avLst/>
                    </a:prstGeom>
                    <a:noFill/>
                    <a:ln>
                      <a:noFill/>
                    </a:ln>
                  </pic:spPr>
                </pic:pic>
              </a:graphicData>
            </a:graphic>
          </wp:inline>
        </w:drawing>
      </w:r>
    </w:p>
    <w:p w14:paraId="1EACF064" w14:textId="05152508" w:rsidR="00E4247B" w:rsidRPr="00E4247B" w:rsidRDefault="00E4247B" w:rsidP="00E4247B">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 xml:space="preserve"> 3</w:t>
      </w:r>
    </w:p>
    <w:p w14:paraId="6B8F01AB" w14:textId="77777777" w:rsidR="00E4247B" w:rsidRPr="003355EF" w:rsidRDefault="00E4247B" w:rsidP="00E4247B">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 решению Минусинского городского Совета депутатов</w:t>
      </w:r>
    </w:p>
    <w:p w14:paraId="683FF90D" w14:textId="23A7E20D" w:rsidR="00E4247B" w:rsidRPr="003355EF" w:rsidRDefault="008C6B94" w:rsidP="00E4247B">
      <w:pPr>
        <w:spacing w:after="0" w:line="240" w:lineRule="auto"/>
        <w:ind w:left="55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26.07.2022 № 55-375р</w:t>
      </w:r>
    </w:p>
    <w:p w14:paraId="79425258" w14:textId="77777777" w:rsidR="00E4247B" w:rsidRPr="003355EF" w:rsidRDefault="00E4247B" w:rsidP="00E4247B">
      <w:pPr>
        <w:spacing w:after="0" w:line="240" w:lineRule="auto"/>
        <w:ind w:left="5529"/>
        <w:rPr>
          <w:rFonts w:ascii="Times New Roman" w:eastAsia="Times New Roman" w:hAnsi="Times New Roman" w:cs="Times New Roman"/>
          <w:sz w:val="28"/>
          <w:szCs w:val="28"/>
          <w:lang w:eastAsia="ru-RU"/>
        </w:rPr>
      </w:pPr>
    </w:p>
    <w:p w14:paraId="005DE605" w14:textId="77777777" w:rsidR="00E4247B" w:rsidRPr="003355EF" w:rsidRDefault="00E4247B" w:rsidP="00E4247B">
      <w:pPr>
        <w:spacing w:after="0" w:line="240" w:lineRule="auto"/>
        <w:ind w:left="5529"/>
        <w:rPr>
          <w:rFonts w:ascii="Times New Roman" w:eastAsia="Times New Roman" w:hAnsi="Times New Roman" w:cs="Times New Roman"/>
          <w:sz w:val="28"/>
          <w:szCs w:val="28"/>
          <w:lang w:eastAsia="ru-RU"/>
        </w:rPr>
      </w:pPr>
    </w:p>
    <w:p w14:paraId="2D4DFE99" w14:textId="21F9BEB0" w:rsidR="00E4247B" w:rsidRPr="00E4247B" w:rsidRDefault="00E4247B" w:rsidP="00E4247B">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3</w:t>
      </w:r>
    </w:p>
    <w:p w14:paraId="242CF094" w14:textId="77777777" w:rsidR="00E4247B" w:rsidRPr="003355EF" w:rsidRDefault="00E4247B" w:rsidP="00E4247B">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к решению Минусинского городского Совета депутатов</w:t>
      </w:r>
    </w:p>
    <w:p w14:paraId="6B161A15" w14:textId="77777777" w:rsidR="00E4247B" w:rsidRPr="003355EF" w:rsidRDefault="00E4247B" w:rsidP="00E4247B">
      <w:pPr>
        <w:spacing w:after="0" w:line="240" w:lineRule="auto"/>
        <w:ind w:left="5529"/>
        <w:rPr>
          <w:rFonts w:ascii="Times New Roman" w:eastAsia="Times New Roman" w:hAnsi="Times New Roman" w:cs="Times New Roman"/>
          <w:sz w:val="28"/>
          <w:szCs w:val="28"/>
          <w:lang w:eastAsia="ru-RU"/>
        </w:rPr>
      </w:pPr>
      <w:r w:rsidRPr="003355EF">
        <w:rPr>
          <w:rFonts w:ascii="Times New Roman" w:eastAsia="Times New Roman" w:hAnsi="Times New Roman" w:cs="Times New Roman"/>
          <w:sz w:val="28"/>
          <w:szCs w:val="28"/>
          <w:lang w:eastAsia="ru-RU"/>
        </w:rPr>
        <w:t>о</w:t>
      </w:r>
      <w:r w:rsidRPr="003355EF">
        <w:rPr>
          <w:rFonts w:ascii="Times New Roman" w:eastAsia="Times New Roman" w:hAnsi="Times New Roman" w:cs="Times New Roman"/>
          <w:sz w:val="28"/>
          <w:szCs w:val="28"/>
          <w:u w:val="single"/>
          <w:lang w:eastAsia="ru-RU"/>
        </w:rPr>
        <w:t xml:space="preserve">    24.12.2012   </w:t>
      </w:r>
      <w:r w:rsidRPr="003355EF">
        <w:rPr>
          <w:rFonts w:ascii="Times New Roman" w:eastAsia="Times New Roman" w:hAnsi="Times New Roman" w:cs="Times New Roman"/>
          <w:sz w:val="28"/>
          <w:szCs w:val="28"/>
          <w:lang w:eastAsia="ru-RU"/>
        </w:rPr>
        <w:t>№</w:t>
      </w:r>
      <w:r w:rsidRPr="003355EF">
        <w:rPr>
          <w:rFonts w:ascii="Times New Roman" w:eastAsia="Times New Roman" w:hAnsi="Times New Roman" w:cs="Times New Roman"/>
          <w:sz w:val="28"/>
          <w:szCs w:val="28"/>
          <w:u w:val="single"/>
          <w:lang w:eastAsia="ru-RU"/>
        </w:rPr>
        <w:t xml:space="preserve">   7-51р</w:t>
      </w:r>
    </w:p>
    <w:p w14:paraId="5C61FFB1" w14:textId="7546EEDD" w:rsidR="008F2B6A" w:rsidRDefault="008F2B6A" w:rsidP="008F2B6A">
      <w:pPr>
        <w:tabs>
          <w:tab w:val="left" w:pos="1740"/>
        </w:tabs>
        <w:jc w:val="center"/>
        <w:rPr>
          <w:rFonts w:ascii="Times New Roman" w:eastAsia="Times New Roman" w:hAnsi="Times New Roman" w:cs="Times New Roman"/>
          <w:b/>
          <w:bCs/>
          <w:sz w:val="28"/>
          <w:szCs w:val="28"/>
          <w:lang w:eastAsia="ru-RU"/>
        </w:rPr>
      </w:pPr>
    </w:p>
    <w:p w14:paraId="3D468A4C" w14:textId="173A5523"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33E0E027" w14:textId="55041A19"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196A1A6F" w14:textId="1684D6A3"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012AFB8B" w14:textId="126552C0" w:rsidR="00E4247B" w:rsidRDefault="00E4247B" w:rsidP="008F2B6A">
      <w:pPr>
        <w:tabs>
          <w:tab w:val="left" w:pos="1740"/>
        </w:tabs>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Карта зон с особыми условиями использования территории</w:t>
      </w:r>
    </w:p>
    <w:p w14:paraId="54244699" w14:textId="0EB533ED"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5895C47E" w14:textId="049FF4DD"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078162A8" w14:textId="09B28C7E"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21C47FDD" w14:textId="0A69FCB5"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1F1060CE" w14:textId="525E8964"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0FC990E8" w14:textId="42C8C403"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2B14759E" w14:textId="4AF0EFA9"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18270841" w14:textId="2C7461A2"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07D24A4A" w14:textId="2978A278"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13FDA82B" w14:textId="0529338B"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18AB1EA2" w14:textId="77C2FD19"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0E749688" w14:textId="29BF88FE"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33F74AD8" w14:textId="30FF20C1"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46984F40" w14:textId="5C251A7F" w:rsidR="00E4247B" w:rsidRDefault="00E4247B" w:rsidP="008F2B6A">
      <w:pPr>
        <w:tabs>
          <w:tab w:val="left" w:pos="1740"/>
        </w:tabs>
        <w:jc w:val="center"/>
        <w:rPr>
          <w:rFonts w:ascii="Times New Roman" w:eastAsia="Times New Roman" w:hAnsi="Times New Roman" w:cs="Times New Roman"/>
          <w:b/>
          <w:bCs/>
          <w:sz w:val="28"/>
          <w:szCs w:val="28"/>
          <w:lang w:eastAsia="ru-RU"/>
        </w:rPr>
      </w:pPr>
    </w:p>
    <w:p w14:paraId="2D2A65B7" w14:textId="77777777" w:rsidR="00E4247B" w:rsidRDefault="00E4247B" w:rsidP="008F2B6A">
      <w:pPr>
        <w:tabs>
          <w:tab w:val="left" w:pos="1740"/>
        </w:tabs>
        <w:jc w:val="center"/>
        <w:rPr>
          <w:rFonts w:ascii="Times New Roman" w:eastAsia="Times New Roman" w:hAnsi="Times New Roman" w:cs="Times New Roman"/>
          <w:b/>
          <w:bCs/>
          <w:sz w:val="28"/>
          <w:szCs w:val="28"/>
          <w:lang w:eastAsia="ru-RU"/>
        </w:rPr>
        <w:sectPr w:rsidR="00E4247B" w:rsidSect="00E4247B">
          <w:pgSz w:w="11906" w:h="16838" w:code="9"/>
          <w:pgMar w:top="1134" w:right="850" w:bottom="1134" w:left="1701" w:header="708" w:footer="708" w:gutter="0"/>
          <w:cols w:space="708"/>
          <w:docGrid w:linePitch="360"/>
        </w:sectPr>
      </w:pPr>
    </w:p>
    <w:p w14:paraId="16766895" w14:textId="4DB7A040" w:rsidR="00E4247B" w:rsidRPr="008F2B6A" w:rsidRDefault="00314BB5" w:rsidP="00E4247B">
      <w:pPr>
        <w:tabs>
          <w:tab w:val="left" w:pos="1740"/>
        </w:tabs>
        <w:ind w:left="-142"/>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54E1CCE4" wp14:editId="6D06ECD8">
            <wp:extent cx="8072592" cy="1286827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2465" cy="12836191"/>
                    </a:xfrm>
                    <a:prstGeom prst="rect">
                      <a:avLst/>
                    </a:prstGeom>
                    <a:noFill/>
                    <a:ln>
                      <a:noFill/>
                    </a:ln>
                  </pic:spPr>
                </pic:pic>
              </a:graphicData>
            </a:graphic>
          </wp:inline>
        </w:drawing>
      </w:r>
    </w:p>
    <w:sectPr w:rsidR="00E4247B" w:rsidRPr="008F2B6A" w:rsidSect="00314BB5">
      <w:pgSz w:w="16838" w:h="23811" w:code="8"/>
      <w:pgMar w:top="709" w:right="395"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2F3B"/>
    <w:multiLevelType w:val="hybridMultilevel"/>
    <w:tmpl w:val="567428B8"/>
    <w:lvl w:ilvl="0" w:tplc="1F880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C250C23"/>
    <w:multiLevelType w:val="hybridMultilevel"/>
    <w:tmpl w:val="AACAB6DE"/>
    <w:lvl w:ilvl="0" w:tplc="1F8801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19F3FFC"/>
    <w:multiLevelType w:val="hybridMultilevel"/>
    <w:tmpl w:val="5AE6B7A4"/>
    <w:lvl w:ilvl="0" w:tplc="540269B2">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933107"/>
    <w:multiLevelType w:val="hybridMultilevel"/>
    <w:tmpl w:val="B838D550"/>
    <w:lvl w:ilvl="0" w:tplc="F30814C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AFB5168"/>
    <w:multiLevelType w:val="hybridMultilevel"/>
    <w:tmpl w:val="4D4EFC3A"/>
    <w:lvl w:ilvl="0" w:tplc="F32EF61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D267236"/>
    <w:multiLevelType w:val="hybridMultilevel"/>
    <w:tmpl w:val="BE0C8814"/>
    <w:lvl w:ilvl="0" w:tplc="5D3C355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5AE35A7"/>
    <w:multiLevelType w:val="hybridMultilevel"/>
    <w:tmpl w:val="07C20EC6"/>
    <w:lvl w:ilvl="0" w:tplc="4E08F25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6F35F69"/>
    <w:multiLevelType w:val="hybridMultilevel"/>
    <w:tmpl w:val="5FD28134"/>
    <w:lvl w:ilvl="0" w:tplc="1F880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6F40D3C"/>
    <w:multiLevelType w:val="hybridMultilevel"/>
    <w:tmpl w:val="320AF308"/>
    <w:lvl w:ilvl="0" w:tplc="F30814C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9BE1A1D"/>
    <w:multiLevelType w:val="hybridMultilevel"/>
    <w:tmpl w:val="022CA2CA"/>
    <w:lvl w:ilvl="0" w:tplc="50A4FD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FE23406"/>
    <w:multiLevelType w:val="hybridMultilevel"/>
    <w:tmpl w:val="13702CA4"/>
    <w:lvl w:ilvl="0" w:tplc="87402F6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0206689"/>
    <w:multiLevelType w:val="hybridMultilevel"/>
    <w:tmpl w:val="423A1E4A"/>
    <w:lvl w:ilvl="0" w:tplc="1DCC6C0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1F119BA"/>
    <w:multiLevelType w:val="hybridMultilevel"/>
    <w:tmpl w:val="90DCF292"/>
    <w:lvl w:ilvl="0" w:tplc="A2AABDB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22E40AC"/>
    <w:multiLevelType w:val="hybridMultilevel"/>
    <w:tmpl w:val="4CD01564"/>
    <w:lvl w:ilvl="0" w:tplc="DA36D9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4B0718B"/>
    <w:multiLevelType w:val="hybridMultilevel"/>
    <w:tmpl w:val="7D50EA7A"/>
    <w:lvl w:ilvl="0" w:tplc="F30814C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94B21F2"/>
    <w:multiLevelType w:val="hybridMultilevel"/>
    <w:tmpl w:val="7DC0B376"/>
    <w:lvl w:ilvl="0" w:tplc="F30814C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98A187A"/>
    <w:multiLevelType w:val="hybridMultilevel"/>
    <w:tmpl w:val="5AD4DC44"/>
    <w:lvl w:ilvl="0" w:tplc="6E92666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BD17597"/>
    <w:multiLevelType w:val="hybridMultilevel"/>
    <w:tmpl w:val="48D0BC04"/>
    <w:lvl w:ilvl="0" w:tplc="50A4FD4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40594D23"/>
    <w:multiLevelType w:val="hybridMultilevel"/>
    <w:tmpl w:val="7F2E7CC8"/>
    <w:lvl w:ilvl="0" w:tplc="F30814C0">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2771FD0"/>
    <w:multiLevelType w:val="hybridMultilevel"/>
    <w:tmpl w:val="382C722E"/>
    <w:lvl w:ilvl="0" w:tplc="F30814C0">
      <w:start w:val="1"/>
      <w:numFmt w:val="decimal"/>
      <w:lvlText w:val="%1)"/>
      <w:lvlJc w:val="left"/>
      <w:pPr>
        <w:ind w:left="108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562562"/>
    <w:multiLevelType w:val="hybridMultilevel"/>
    <w:tmpl w:val="38E2A5BA"/>
    <w:lvl w:ilvl="0" w:tplc="F1828FC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F4B3668"/>
    <w:multiLevelType w:val="hybridMultilevel"/>
    <w:tmpl w:val="2E5015CE"/>
    <w:lvl w:ilvl="0" w:tplc="7AE66828">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66E10FF"/>
    <w:multiLevelType w:val="hybridMultilevel"/>
    <w:tmpl w:val="7640E616"/>
    <w:lvl w:ilvl="0" w:tplc="50A4FD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E621863"/>
    <w:multiLevelType w:val="hybridMultilevel"/>
    <w:tmpl w:val="CCA2219E"/>
    <w:lvl w:ilvl="0" w:tplc="2306EBF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35D3931"/>
    <w:multiLevelType w:val="hybridMultilevel"/>
    <w:tmpl w:val="5D643F0E"/>
    <w:lvl w:ilvl="0" w:tplc="B636E2B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4263F6A"/>
    <w:multiLevelType w:val="hybridMultilevel"/>
    <w:tmpl w:val="C1C2B1E6"/>
    <w:lvl w:ilvl="0" w:tplc="04190011">
      <w:start w:val="1"/>
      <w:numFmt w:val="decimal"/>
      <w:lvlText w:val="%1)"/>
      <w:lvlJc w:val="left"/>
      <w:pPr>
        <w:ind w:left="1429" w:hanging="360"/>
      </w:pPr>
    </w:lvl>
    <w:lvl w:ilvl="1" w:tplc="5E94DF88">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51820ED"/>
    <w:multiLevelType w:val="hybridMultilevel"/>
    <w:tmpl w:val="41E2C910"/>
    <w:lvl w:ilvl="0" w:tplc="50A4FD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587275A"/>
    <w:multiLevelType w:val="hybridMultilevel"/>
    <w:tmpl w:val="0CAC8E90"/>
    <w:lvl w:ilvl="0" w:tplc="AE7C6B4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B1A16B1"/>
    <w:multiLevelType w:val="hybridMultilevel"/>
    <w:tmpl w:val="D16840D4"/>
    <w:lvl w:ilvl="0" w:tplc="ACAA9D8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D220200"/>
    <w:multiLevelType w:val="hybridMultilevel"/>
    <w:tmpl w:val="12DE47CA"/>
    <w:lvl w:ilvl="0" w:tplc="1F880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0036F19"/>
    <w:multiLevelType w:val="hybridMultilevel"/>
    <w:tmpl w:val="89D66DB4"/>
    <w:lvl w:ilvl="0" w:tplc="E354BB7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2FE43FB"/>
    <w:multiLevelType w:val="hybridMultilevel"/>
    <w:tmpl w:val="5F20B2CE"/>
    <w:lvl w:ilvl="0" w:tplc="E4F079D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7"/>
  </w:num>
  <w:num w:numId="2">
    <w:abstractNumId w:val="5"/>
  </w:num>
  <w:num w:numId="3">
    <w:abstractNumId w:val="21"/>
  </w:num>
  <w:num w:numId="4">
    <w:abstractNumId w:val="31"/>
  </w:num>
  <w:num w:numId="5">
    <w:abstractNumId w:val="24"/>
  </w:num>
  <w:num w:numId="6">
    <w:abstractNumId w:val="30"/>
  </w:num>
  <w:num w:numId="7">
    <w:abstractNumId w:val="12"/>
  </w:num>
  <w:num w:numId="8">
    <w:abstractNumId w:val="16"/>
  </w:num>
  <w:num w:numId="9">
    <w:abstractNumId w:val="28"/>
  </w:num>
  <w:num w:numId="10">
    <w:abstractNumId w:val="10"/>
  </w:num>
  <w:num w:numId="11">
    <w:abstractNumId w:val="20"/>
  </w:num>
  <w:num w:numId="12">
    <w:abstractNumId w:val="4"/>
  </w:num>
  <w:num w:numId="13">
    <w:abstractNumId w:val="11"/>
  </w:num>
  <w:num w:numId="14">
    <w:abstractNumId w:val="23"/>
  </w:num>
  <w:num w:numId="15">
    <w:abstractNumId w:val="25"/>
  </w:num>
  <w:num w:numId="16">
    <w:abstractNumId w:val="6"/>
  </w:num>
  <w:num w:numId="17">
    <w:abstractNumId w:val="9"/>
  </w:num>
  <w:num w:numId="18">
    <w:abstractNumId w:val="22"/>
  </w:num>
  <w:num w:numId="19">
    <w:abstractNumId w:val="17"/>
  </w:num>
  <w:num w:numId="20">
    <w:abstractNumId w:val="26"/>
  </w:num>
  <w:num w:numId="21">
    <w:abstractNumId w:val="7"/>
  </w:num>
  <w:num w:numId="22">
    <w:abstractNumId w:val="0"/>
  </w:num>
  <w:num w:numId="23">
    <w:abstractNumId w:val="29"/>
  </w:num>
  <w:num w:numId="24">
    <w:abstractNumId w:val="1"/>
  </w:num>
  <w:num w:numId="25">
    <w:abstractNumId w:val="2"/>
  </w:num>
  <w:num w:numId="26">
    <w:abstractNumId w:val="14"/>
  </w:num>
  <w:num w:numId="27">
    <w:abstractNumId w:val="8"/>
  </w:num>
  <w:num w:numId="28">
    <w:abstractNumId w:val="19"/>
  </w:num>
  <w:num w:numId="29">
    <w:abstractNumId w:val="3"/>
  </w:num>
  <w:num w:numId="30">
    <w:abstractNumId w:val="15"/>
  </w:num>
  <w:num w:numId="31">
    <w:abstractNumId w:val="18"/>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D72"/>
    <w:rsid w:val="00044260"/>
    <w:rsid w:val="000F0526"/>
    <w:rsid w:val="000F72A9"/>
    <w:rsid w:val="001437D8"/>
    <w:rsid w:val="00225C8F"/>
    <w:rsid w:val="00251F86"/>
    <w:rsid w:val="00306A40"/>
    <w:rsid w:val="00314BB5"/>
    <w:rsid w:val="003355EF"/>
    <w:rsid w:val="003D15B0"/>
    <w:rsid w:val="0053500B"/>
    <w:rsid w:val="006022F1"/>
    <w:rsid w:val="00644B1A"/>
    <w:rsid w:val="007210B0"/>
    <w:rsid w:val="008037C1"/>
    <w:rsid w:val="00842B9C"/>
    <w:rsid w:val="008B1B04"/>
    <w:rsid w:val="008C6B94"/>
    <w:rsid w:val="008C6D72"/>
    <w:rsid w:val="008F2B6A"/>
    <w:rsid w:val="009310CD"/>
    <w:rsid w:val="00A25507"/>
    <w:rsid w:val="00A727EA"/>
    <w:rsid w:val="00AC791C"/>
    <w:rsid w:val="00AF398B"/>
    <w:rsid w:val="00B65B9D"/>
    <w:rsid w:val="00BF7D2B"/>
    <w:rsid w:val="00C460CD"/>
    <w:rsid w:val="00C64AD6"/>
    <w:rsid w:val="00C7279B"/>
    <w:rsid w:val="00D02A44"/>
    <w:rsid w:val="00D83BEA"/>
    <w:rsid w:val="00DA351B"/>
    <w:rsid w:val="00DB11C1"/>
    <w:rsid w:val="00DB3EAE"/>
    <w:rsid w:val="00DD0298"/>
    <w:rsid w:val="00DE68F3"/>
    <w:rsid w:val="00E077E3"/>
    <w:rsid w:val="00E4046D"/>
    <w:rsid w:val="00E4247B"/>
    <w:rsid w:val="00E67C3C"/>
    <w:rsid w:val="00E927EC"/>
    <w:rsid w:val="00EA61A0"/>
    <w:rsid w:val="00EE1C14"/>
    <w:rsid w:val="00F054A2"/>
    <w:rsid w:val="00F25AE8"/>
    <w:rsid w:val="00FD29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16A02"/>
  <w15:docId w15:val="{1BDD88C2-06E7-42B2-8D11-A80828AC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47B"/>
  </w:style>
  <w:style w:type="paragraph" w:styleId="1">
    <w:name w:val="heading 1"/>
    <w:basedOn w:val="a"/>
    <w:next w:val="a"/>
    <w:link w:val="10"/>
    <w:uiPriority w:val="9"/>
    <w:qFormat/>
    <w:rsid w:val="003355EF"/>
    <w:pPr>
      <w:keepNext/>
      <w:keepLines/>
      <w:spacing w:before="240" w:after="0" w:line="259" w:lineRule="auto"/>
      <w:outlineLvl w:val="0"/>
    </w:pPr>
    <w:rPr>
      <w:rFonts w:ascii="Times New Roman" w:eastAsia="Times New Roman" w:hAnsi="Times New Roman" w:cs="Times New Roman"/>
      <w:bCs/>
      <w:color w:val="000000"/>
      <w:kern w:val="32"/>
      <w:sz w:val="28"/>
      <w:szCs w:val="28"/>
      <w:lang w:eastAsia="ru-RU"/>
    </w:rPr>
  </w:style>
  <w:style w:type="paragraph" w:styleId="2">
    <w:name w:val="heading 2"/>
    <w:basedOn w:val="a"/>
    <w:link w:val="20"/>
    <w:uiPriority w:val="9"/>
    <w:qFormat/>
    <w:rsid w:val="003355E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3355EF"/>
    <w:pPr>
      <w:keepNext/>
      <w:keepLines/>
      <w:spacing w:before="40" w:after="0" w:line="259" w:lineRule="auto"/>
      <w:outlineLvl w:val="2"/>
    </w:pPr>
    <w:rPr>
      <w:rFonts w:ascii="Cambria" w:eastAsia="Times New Roman" w:hAnsi="Cambria" w:cs="Times New Roman"/>
      <w:b/>
      <w:bCs/>
      <w:color w:val="4F81BD"/>
      <w:sz w:val="20"/>
      <w:szCs w:val="20"/>
      <w:lang w:eastAsia="ru-RU"/>
    </w:rPr>
  </w:style>
  <w:style w:type="paragraph" w:styleId="4">
    <w:name w:val="heading 4"/>
    <w:basedOn w:val="a"/>
    <w:link w:val="40"/>
    <w:uiPriority w:val="9"/>
    <w:qFormat/>
    <w:rsid w:val="003355E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351B"/>
    <w:pPr>
      <w:spacing w:after="0" w:line="240" w:lineRule="auto"/>
      <w:ind w:left="720"/>
      <w:contextualSpacing/>
    </w:pPr>
    <w:rPr>
      <w:rFonts w:ascii="Times New Roman" w:eastAsia="Times New Roman" w:hAnsi="Times New Roman" w:cs="Times New Roman"/>
      <w:sz w:val="20"/>
      <w:szCs w:val="20"/>
      <w:lang w:eastAsia="ru-RU"/>
    </w:rPr>
  </w:style>
  <w:style w:type="paragraph" w:styleId="a4">
    <w:name w:val="Balloon Text"/>
    <w:basedOn w:val="a"/>
    <w:link w:val="a5"/>
    <w:uiPriority w:val="99"/>
    <w:semiHidden/>
    <w:unhideWhenUsed/>
    <w:rsid w:val="00D02A4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02A44"/>
    <w:rPr>
      <w:rFonts w:ascii="Segoe UI" w:hAnsi="Segoe UI" w:cs="Segoe UI"/>
      <w:sz w:val="18"/>
      <w:szCs w:val="18"/>
    </w:rPr>
  </w:style>
  <w:style w:type="character" w:customStyle="1" w:styleId="10">
    <w:name w:val="Заголовок 1 Знак"/>
    <w:basedOn w:val="a0"/>
    <w:link w:val="1"/>
    <w:uiPriority w:val="9"/>
    <w:rsid w:val="003355EF"/>
    <w:rPr>
      <w:rFonts w:ascii="Times New Roman" w:eastAsia="Times New Roman" w:hAnsi="Times New Roman" w:cs="Times New Roman"/>
      <w:bCs/>
      <w:color w:val="000000"/>
      <w:kern w:val="32"/>
      <w:sz w:val="28"/>
      <w:szCs w:val="28"/>
      <w:lang w:eastAsia="ru-RU"/>
    </w:rPr>
  </w:style>
  <w:style w:type="character" w:customStyle="1" w:styleId="20">
    <w:name w:val="Заголовок 2 Знак"/>
    <w:basedOn w:val="a0"/>
    <w:link w:val="2"/>
    <w:uiPriority w:val="9"/>
    <w:rsid w:val="003355E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3355EF"/>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uiPriority w:val="9"/>
    <w:rsid w:val="003355EF"/>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3355EF"/>
  </w:style>
  <w:style w:type="paragraph" w:customStyle="1" w:styleId="12">
    <w:name w:val="&quot;Алмаз&quot;1"/>
    <w:basedOn w:val="a"/>
    <w:next w:val="a"/>
    <w:autoRedefine/>
    <w:uiPriority w:val="9"/>
    <w:qFormat/>
    <w:rsid w:val="003355EF"/>
    <w:pPr>
      <w:keepNext/>
      <w:shd w:val="clear" w:color="auto" w:fill="FFFFFF"/>
      <w:spacing w:after="0" w:line="249" w:lineRule="atLeast"/>
      <w:jc w:val="center"/>
      <w:textAlignment w:val="baseline"/>
      <w:outlineLvl w:val="0"/>
    </w:pPr>
    <w:rPr>
      <w:rFonts w:ascii="Times New Roman" w:eastAsia="Times New Roman" w:hAnsi="Times New Roman" w:cs="Times New Roman"/>
      <w:bCs/>
      <w:color w:val="000000"/>
      <w:kern w:val="32"/>
      <w:sz w:val="28"/>
      <w:szCs w:val="28"/>
      <w:lang w:eastAsia="ru-RU"/>
    </w:rPr>
  </w:style>
  <w:style w:type="paragraph" w:customStyle="1" w:styleId="31">
    <w:name w:val="Заголовок 31"/>
    <w:basedOn w:val="a"/>
    <w:next w:val="a"/>
    <w:uiPriority w:val="9"/>
    <w:unhideWhenUsed/>
    <w:qFormat/>
    <w:rsid w:val="003355EF"/>
    <w:pPr>
      <w:keepNext/>
      <w:keepLines/>
      <w:spacing w:before="200" w:after="0" w:line="240" w:lineRule="auto"/>
      <w:outlineLvl w:val="2"/>
    </w:pPr>
    <w:rPr>
      <w:rFonts w:ascii="Cambria" w:eastAsia="Times New Roman" w:hAnsi="Cambria" w:cs="Times New Roman"/>
      <w:b/>
      <w:bCs/>
      <w:color w:val="4F81BD"/>
      <w:sz w:val="20"/>
      <w:szCs w:val="20"/>
      <w:lang w:eastAsia="ru-RU"/>
    </w:rPr>
  </w:style>
  <w:style w:type="numbering" w:customStyle="1" w:styleId="110">
    <w:name w:val="Нет списка11"/>
    <w:next w:val="a2"/>
    <w:uiPriority w:val="99"/>
    <w:semiHidden/>
    <w:unhideWhenUsed/>
    <w:rsid w:val="003355EF"/>
  </w:style>
  <w:style w:type="paragraph" w:styleId="a6">
    <w:name w:val="Normal (Web)"/>
    <w:basedOn w:val="a"/>
    <w:uiPriority w:val="99"/>
    <w:unhideWhenUsed/>
    <w:rsid w:val="003355EF"/>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3355EF"/>
    <w:pPr>
      <w:autoSpaceDE w:val="0"/>
      <w:autoSpaceDN w:val="0"/>
      <w:adjustRightInd w:val="0"/>
      <w:spacing w:after="0" w:line="240" w:lineRule="auto"/>
    </w:pPr>
    <w:rPr>
      <w:rFonts w:ascii="Times New Roman" w:hAnsi="Times New Roman" w:cs="Times New Roman"/>
      <w:sz w:val="28"/>
      <w:szCs w:val="28"/>
    </w:rPr>
  </w:style>
  <w:style w:type="character" w:customStyle="1" w:styleId="apple-converted-space">
    <w:name w:val="apple-converted-space"/>
    <w:basedOn w:val="a0"/>
    <w:rsid w:val="003355EF"/>
  </w:style>
  <w:style w:type="paragraph" w:customStyle="1" w:styleId="Default">
    <w:name w:val="Default"/>
    <w:uiPriority w:val="99"/>
    <w:rsid w:val="003355E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nformat">
    <w:name w:val="ConsPlusNonformat"/>
    <w:uiPriority w:val="99"/>
    <w:rsid w:val="003355EF"/>
    <w:pPr>
      <w:autoSpaceDE w:val="0"/>
      <w:autoSpaceDN w:val="0"/>
      <w:adjustRightInd w:val="0"/>
      <w:spacing w:after="0" w:line="240" w:lineRule="auto"/>
    </w:pPr>
    <w:rPr>
      <w:rFonts w:ascii="Courier New" w:hAnsi="Courier New" w:cs="Courier New"/>
      <w:sz w:val="20"/>
      <w:szCs w:val="20"/>
    </w:rPr>
  </w:style>
  <w:style w:type="character" w:customStyle="1" w:styleId="blk">
    <w:name w:val="blk"/>
    <w:basedOn w:val="a0"/>
    <w:rsid w:val="003355EF"/>
  </w:style>
  <w:style w:type="character" w:customStyle="1" w:styleId="b">
    <w:name w:val="b"/>
    <w:basedOn w:val="a0"/>
    <w:rsid w:val="003355EF"/>
  </w:style>
  <w:style w:type="table" w:styleId="a7">
    <w:name w:val="Table Grid"/>
    <w:basedOn w:val="a1"/>
    <w:uiPriority w:val="59"/>
    <w:rsid w:val="00335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3355EF"/>
  </w:style>
  <w:style w:type="paragraph" w:customStyle="1" w:styleId="headertext">
    <w:name w:val="headertext"/>
    <w:basedOn w:val="a"/>
    <w:rsid w:val="003355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3355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uiPriority w:val="99"/>
    <w:unhideWhenUsed/>
    <w:rsid w:val="003355EF"/>
    <w:rPr>
      <w:color w:val="0000FF"/>
      <w:u w:val="single"/>
    </w:rPr>
  </w:style>
  <w:style w:type="character" w:styleId="a9">
    <w:name w:val="FollowedHyperlink"/>
    <w:uiPriority w:val="99"/>
    <w:semiHidden/>
    <w:unhideWhenUsed/>
    <w:rsid w:val="003355EF"/>
    <w:rPr>
      <w:color w:val="800080"/>
      <w:u w:val="single"/>
    </w:rPr>
  </w:style>
  <w:style w:type="paragraph" w:styleId="aa">
    <w:name w:val="header"/>
    <w:basedOn w:val="a"/>
    <w:link w:val="ab"/>
    <w:uiPriority w:val="99"/>
    <w:unhideWhenUsed/>
    <w:rsid w:val="003355EF"/>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3355EF"/>
    <w:rPr>
      <w:rFonts w:ascii="Calibri" w:eastAsia="Calibri" w:hAnsi="Calibri" w:cs="Times New Roman"/>
    </w:rPr>
  </w:style>
  <w:style w:type="paragraph" w:styleId="ac">
    <w:name w:val="footer"/>
    <w:basedOn w:val="a"/>
    <w:link w:val="ad"/>
    <w:uiPriority w:val="99"/>
    <w:unhideWhenUsed/>
    <w:rsid w:val="003355EF"/>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3355EF"/>
    <w:rPr>
      <w:rFonts w:ascii="Calibri" w:eastAsia="Calibri" w:hAnsi="Calibri" w:cs="Times New Roman"/>
    </w:rPr>
  </w:style>
  <w:style w:type="paragraph" w:styleId="ae">
    <w:name w:val="Subtitle"/>
    <w:basedOn w:val="a"/>
    <w:next w:val="a"/>
    <w:link w:val="af"/>
    <w:uiPriority w:val="11"/>
    <w:qFormat/>
    <w:rsid w:val="003355EF"/>
    <w:pPr>
      <w:spacing w:after="60"/>
      <w:jc w:val="center"/>
      <w:outlineLvl w:val="1"/>
    </w:pPr>
    <w:rPr>
      <w:rFonts w:ascii="Times New Roman" w:eastAsia="Times New Roman" w:hAnsi="Times New Roman" w:cs="Times New Roman"/>
      <w:sz w:val="28"/>
      <w:szCs w:val="24"/>
    </w:rPr>
  </w:style>
  <w:style w:type="character" w:customStyle="1" w:styleId="af">
    <w:name w:val="Подзаголовок Знак"/>
    <w:basedOn w:val="a0"/>
    <w:link w:val="ae"/>
    <w:uiPriority w:val="11"/>
    <w:rsid w:val="003355EF"/>
    <w:rPr>
      <w:rFonts w:ascii="Times New Roman" w:eastAsia="Times New Roman" w:hAnsi="Times New Roman" w:cs="Times New Roman"/>
      <w:sz w:val="28"/>
      <w:szCs w:val="24"/>
    </w:rPr>
  </w:style>
  <w:style w:type="character" w:customStyle="1" w:styleId="112">
    <w:name w:val="Заголовок 1 Знак1"/>
    <w:basedOn w:val="a0"/>
    <w:uiPriority w:val="9"/>
    <w:rsid w:val="003355EF"/>
    <w:rPr>
      <w:rFonts w:ascii="Calibri Light" w:eastAsia="Times New Roman" w:hAnsi="Calibri Light" w:cs="Times New Roman"/>
      <w:color w:val="2F5496"/>
      <w:sz w:val="32"/>
      <w:szCs w:val="32"/>
    </w:rPr>
  </w:style>
  <w:style w:type="character" w:customStyle="1" w:styleId="310">
    <w:name w:val="Заголовок 3 Знак1"/>
    <w:basedOn w:val="a0"/>
    <w:uiPriority w:val="9"/>
    <w:semiHidden/>
    <w:rsid w:val="003355EF"/>
    <w:rPr>
      <w:rFonts w:ascii="Calibri Light" w:eastAsia="Times New Roman" w:hAnsi="Calibri Light" w:cs="Times New Roman"/>
      <w:color w:val="1F3763"/>
      <w:sz w:val="24"/>
      <w:szCs w:val="24"/>
    </w:rPr>
  </w:style>
  <w:style w:type="table" w:customStyle="1" w:styleId="TableGridReport1">
    <w:name w:val="Table Grid Report1"/>
    <w:basedOn w:val="a1"/>
    <w:next w:val="a7"/>
    <w:uiPriority w:val="59"/>
    <w:rsid w:val="00842B9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002">
      <w:bodyDiv w:val="1"/>
      <w:marLeft w:val="0"/>
      <w:marRight w:val="0"/>
      <w:marTop w:val="0"/>
      <w:marBottom w:val="0"/>
      <w:divBdr>
        <w:top w:val="none" w:sz="0" w:space="0" w:color="auto"/>
        <w:left w:val="none" w:sz="0" w:space="0" w:color="auto"/>
        <w:bottom w:val="none" w:sz="0" w:space="0" w:color="auto"/>
        <w:right w:val="none" w:sz="0" w:space="0" w:color="auto"/>
      </w:divBdr>
    </w:div>
    <w:div w:id="69435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1933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docs.cntd.ru/document/90191933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BBA141CAE3ACFFF509A891767256F82D65649E0F632A01F91FD0DBAEB7310382AD05972AF1E2AA1796159D1B9D0A436505M0Y8I" TargetMode="External"/><Relationship Id="rId11" Type="http://schemas.openxmlformats.org/officeDocument/2006/relationships/image" Target="media/image2.jpeg"/><Relationship Id="rId5" Type="http://schemas.openxmlformats.org/officeDocument/2006/relationships/hyperlink" Target="consultantplus://offline/ref=BBA141CAE3ACFFF509A891767256F82D65649E0F632A01F91FD0DBAEB7310382AD05972AF1E2AA1796159D1B9D0A436505M0Y8I"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E225B56F0F619D4032AB08D3D763D192FEAF213221E17946E4FFF102E6A05F7F0BEA69EA85DF13D051B7B5VAA0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54</Pages>
  <Words>17955</Words>
  <Characters>102349</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Intel</cp:lastModifiedBy>
  <cp:revision>21</cp:revision>
  <cp:lastPrinted>2022-07-29T02:07:00Z</cp:lastPrinted>
  <dcterms:created xsi:type="dcterms:W3CDTF">2022-07-15T07:49:00Z</dcterms:created>
  <dcterms:modified xsi:type="dcterms:W3CDTF">2022-07-29T02:09:00Z</dcterms:modified>
</cp:coreProperties>
</file>